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4c820ff1b56748c9"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123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GRUPULUI DE ACȚIUNE LOCALĂ „CODRII PAȘCANILOR”</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Investiții și servicii pentru mediu și climă</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pPr>
              <w:spacing w:line="360" w:lineRule="auto"/>
              <w:ind w:left="0" w:right="0" w:firstLine="493"/>
            </w:pPr>
            <w:r>
              <w:rPr>
                <w:rFonts w:ascii="Cambria Bold" w:hAnsi="Cambria Bold"/>
                <w:b/>
                <w:color w:val="1B4167"/>
                <w:sz w:val="24"/>
              </w:rPr>
              <w:t>EG 1L</w:t>
            </w:r>
          </w:p>
        </w:tc>
        <w:tc>
          <w:tcPr>
            <w:vAlign w:val="center"/>
          </w:tcPr>
          <w:p>
            <w:r>
              <w:rPr>
                <w:rFonts w:ascii="Cambria Bold" w:hAnsi="Cambria Bold"/>
                <w:b/>
                <w:color w:val="1B4167"/>
                <w:sz w:val="24"/>
              </w:rPr>
              <w:t>Solicitantul se angajează să asigure întreținerea/ mentenanța investiției pe o perioadă de minim 5 ani, de la ultima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Expertul verifică în baza informaţiilor din Cererea de Finantare/ Studiul de Fezabilitate/ Memoriul Justificativ/ Documentația de Avizare a Lucrărilor de Intervenții și Hotărârea Consiliului Local/ Consiliilor Locale (ı̂n cazul ADI)/ Hotărârea Adunarii Generale a ONG dacă solicitantul se angajează să asigure ı̂ntreținerea /mentenanța investiției pe o perioadă de minim 5 ani de la ultima cerere de plată.Document verificat:- CF /Memoriul Justificativ /Studiul de Fezabilitate /Documentația de Avizare pentru Lucrăride Intervenții, dupa caz;- Hotărârea Consiliului Local/ Consiliilor Locale (în cazulADI) pentru implementarea proiectului, cu referire la următoarele puncte obligatorii (în cazul solicitanţilor publici):• necesitatea şi oportunitatea investiţiei;• lucrările sunt prevăzute în bugetul/bugetele local/e pentru perioada de realizare a investiţiei;• angajamentul de a suporta cheltuielile de întreţinere şi / sau reparare a investiţiei pe o perioadă de minimum 5 ani de la data efectuării ultimei plăți;• caracteristici tehnice (lungimi, arii, volume, capacităţi etc.)• nominalizarea reprezentantului legal al comunei pentru relaţia cu AFIR în derularea proiectului;• angajamentul că proiectul nu va fi generator de venit;- Hotărârea Adunării Generale pentru implementarea proiectului specific fiecărei categorii de solicitanți cu referire la însuşirea / aprobarea de către ONG a următoarelor (condiții obligatorii):• necesitatea şi oportunitatea investiţiei;• lucrările sunt prevăzute în bugetul solicitantului pentru perioada de realizare a investiţiei;• angajamentul de a suporta cheltuielile de întreţinere şi / sau reparare a investiţiei pe o perioadă de minimum 5 ani de la data efectuării ultimei plăți;• caracteristici tehnice investiției / investițiilor propuse (lungimi, arii, volume, capacităţi etc.);• nominalizarea reprezentantului legal al solicitantului pentru relaţia cu AFIR în derularea proiectului• angajamentul că proiectul nu va fi generator de venitMetodologie: Dacă ı̂n urma verificării documentelor se constată respectarea condițiilor impuse, expertul bifează DA. În caz contrar expertul bifează NU, motivează poziția lui la rubrica „Observații / Justificări”, iar Cererea de finanțare va fi declarată neeligibilă.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r>
              <w:rPr>
                <w:rFonts w:ascii="Cambria Bold" w:hAnsi="Cambria Bold"/>
                <w:b/>
                <w:color w:val="1B4167"/>
                <w:sz w:val="24"/>
              </w:rPr>
              <w:t>Investiția trebuie să demonstreze necesitatea și oportunitatea acesteia;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Necesitatea și oportunitatea investitiei va fi demonstrata in SF/DALI /MJ/CF si asumata in Hotărârea Consiliului Local/ Consiliilor Locale/ (în cazul ADI)/ Hotărârea Adunării Generale in cazul asociatiilor sau fundatiilor;</w:t>
            </w:r>
          </w:p>
          <w:p>
            <w:pPr>
              <w:spacing w:line="360" w:lineRule="auto"/>
              <w:ind w:left="0" w:right="0" w:firstLine="493"/>
            </w:pPr>
            <w:r>
              <w:rPr>
                <w:rFonts w:ascii="Cambria" w:hAnsi="Cambria"/>
                <w:b w:val="false"/>
                <w:sz w:val="24"/>
              </w:rPr>
              <w:t>Documente verificate:</w:t>
            </w:r>
          </w:p>
          <w:p>
            <w:pPr>
              <w:spacing w:line="360" w:lineRule="auto"/>
              <w:ind w:left="0" w:right="0" w:firstLine="493"/>
            </w:pPr>
            <w:r>
              <w:rPr>
                <w:rFonts w:ascii="Cambria" w:hAnsi="Cambria"/>
                <w:b w:val="false"/>
                <w:sz w:val="24"/>
              </w:rPr>
              <w:t>- Studiul de Fezabilitate /Documentația de Avizare pentru Lucrări de Intervenții/ Memoriu justificativ/Cererea de finantare, Hotărârea Consiliului Local/ Consiliilor Locale/ (în cazul ADI)/ Hotărârea Adunării Generale ;</w:t>
            </w:r>
          </w:p>
          <w:p>
            <w:pPr>
              <w:spacing w:line="360" w:lineRule="auto"/>
              <w:ind w:left="0" w:right="0" w:firstLine="493"/>
            </w:pPr>
            <w:r>
              <w:rPr>
                <w:rFonts w:ascii="Cambria" w:hAnsi="Cambria"/>
                <w:b w:val="false"/>
                <w:sz w:val="24"/>
              </w:rPr>
              <w:t>- Se verifica de exemplu daca proiectul are impact in comunitate, prin adresarea catre un numar cat mai mare de locuitori, beneficiari directi si indirecti, se verifica  daca proiectul include măsuri de îmbunătățire și/sau protejare a calității mediului înconjurător și/sau de creștere a eficienței energetice (ex. utilizarea surselor regenerabile de energie, utilizare unor tehnologii și/sau echipamente care permit creșterea eficienței energetice, minimizarea la sursă a deșeurilor generate și/sau colectarea selectivă și/sau creșterea gradului de recuperare și/sau reciclare a deșeurilor) etc., dupa caz;</w:t>
            </w:r>
          </w:p>
          <w:p>
            <w:pPr>
              <w:spacing w:line="360" w:lineRule="auto"/>
              <w:ind w:left="0" w:right="0" w:firstLine="493"/>
            </w:pPr>
            <w:r>
              <w:rPr>
                <w:rFonts w:ascii="Cambria Bold Italic" w:hAnsi="Cambria Bold Italic"/>
                <w:b/>
                <w:i/>
                <w:sz w:val="24"/>
              </w:rPr>
              <w:t>Metodologie:</w:t>
            </w:r>
            <w:r>
              <w:rPr>
                <w:rFonts w:ascii="Cambria" w:hAnsi="Cambria"/>
                <w:b w:val="false"/>
                <w:sz w:val="24"/>
              </w:rPr>
              <w:t>  Dacă ı̂n urma verificării documentelor se constată demonstrarea condițiilor impuse, expertul bifează DA. În caz contrar expertul bifează NU, motivează poziția lui la rubrica „Observații / Justificări”, iar Cererea de finanțare va fi declarată neeligibilă.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 C</w:t>
            </w:r>
          </w:p>
        </w:tc>
        <w:tc>
          <w:tcPr>
            <w:vAlign w:val="center"/>
          </w:tcPr>
          <w:p>
            <w:r>
              <w:rPr>
                <w:rFonts w:ascii="Cambria Bold" w:hAnsi="Cambria Bold"/>
                <w:b/>
                <w:color w:val="1B4167"/>
                <w:sz w:val="24"/>
              </w:rPr>
              <w:t>Proiectul aduce valoare adăugată teritoriului GAL, în raport cu tema unificatoare a strategiei;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Conform Fisei interventiei I3, sectiunea 4 "Valoarea adăugată aintervenției adusă în teritoriul GAL" Intervenția pentru mediu și climă aduce o valoare adăugată semnificativă, contribuind la protejarea ecosistemelor, reducerea impactului negativ asupra climei și îmbunătățirea calității mediului.Intervenția propusă oferă administrațiilor publice posibilitatea de a aborda în mod specific și punctual situațiile semnificative din viața comunității, care au fost identificate și incluse în categoria "problemelor de mediu". Această abordare se axează exclusiv pe investiții care au ca obiectiv rezolvarea directă a uneiadintre situațiile identificate la nivelul teritoriului GAL. Astfel, finanțarea este orientată către soluționarea concretă a problemelor de mediu identificate, contribuind la îmbunătățirea calității vieții și asustenabilității în comunitatea GAL.Valoarea adaugata teritoriului GAL in raport cu tema unificatoare va fi demonstrata in SF/DALI /MJ/CF . Tema unificatoare este descrisa in SDL GAL CODRII PASCANILOR Sectiunea 1. Introducere TEMA UNIFICATOARE: " Dezvoltare durabilă a comunității GAL Codrii Pașcanilor"Documente verificate:- Studiul de Fezabilitate /Documentația de Avizare pentru Lucrări de Intervenții/ Memoriu justificativ/Cererea de finantare; - Nota justificativa privind valoarea adaugata;</w:t>
            </w:r>
            <w:r>
              <w:rPr>
                <w:rFonts w:ascii="Cambria Bold Italic" w:hAnsi="Cambria Bold Italic"/>
                <w:b/>
                <w:i/>
                <w:sz w:val="24"/>
              </w:rPr>
              <w:t>Metodologie:</w:t>
            </w:r>
            <w:r>
              <w:rPr>
                <w:rFonts w:ascii="Cambria" w:hAnsi="Cambria"/>
                <w:b w:val="false"/>
                <w:sz w:val="24"/>
              </w:rPr>
              <w:t>  Dacă ı̂n urma verificării documentelor se constată demonstrarea condițiilor impuse, expertul bifează DA. În caz contrar expertul bifează NU, motivează poziția lui la rubrica „Observații / Justificări”, iar Cererea de finanțare va fi declarată neeligibilă.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 C</w:t>
            </w:r>
          </w:p>
        </w:tc>
        <w:tc>
          <w:tcPr>
            <w:vAlign w:val="center"/>
          </w:tcPr>
          <w:p>
            <w:r>
              <w:rPr>
                <w:rFonts w:ascii="Cambria Bold" w:hAnsi="Cambria Bold"/>
                <w:b/>
                <w:color w:val="1B4167"/>
                <w:sz w:val="24"/>
              </w:rPr>
              <w:t>- 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tipurile de beneficiari eligibili conform Fisei</w:t>
            </w:r>
          </w:p>
          <w:p>
            <w:pPr>
              <w:spacing w:line="360" w:lineRule="auto"/>
              <w:ind w:left="0" w:right="0" w:firstLine="493"/>
            </w:pPr>
            <w:r>
              <w:rPr>
                <w:rFonts w:ascii="Cambria" w:hAnsi="Cambria"/>
                <w:b w:val="false"/>
                <w:sz w:val="24"/>
              </w:rPr>
              <w:t>Interventiei din SDL.</w:t>
            </w:r>
          </w:p>
          <w:p>
            <w:pPr>
              <w:spacing w:line="360" w:lineRule="auto"/>
              <w:ind w:left="0" w:right="0" w:firstLine="493"/>
            </w:pPr>
            <w:r>
              <w:rPr>
                <w:rFonts w:ascii="Cambria" w:hAnsi="Cambria"/>
                <w:b w:val="false"/>
                <w:sz w:val="24"/>
              </w:rPr>
              <w:t>- Se verifică conformitatea informatiilor mentionate la sectiunea B INFORMATII PRIVIND SOLICITANTUL din Cererea de finanțare cu informatiile din documentele care atesta forma de organizare a solicitantului, prezentate.</w:t>
            </w:r>
          </w:p>
          <w:p>
            <w:pPr>
              <w:spacing w:line="360" w:lineRule="auto"/>
              <w:ind w:left="0" w:right="0" w:firstLine="493"/>
            </w:pPr>
            <w:r>
              <w:rPr>
                <w:rFonts w:ascii="Cambria" w:hAnsi="Cambria"/>
                <w:b w:val="false"/>
                <w:sz w:val="24"/>
              </w:rPr>
              <w:t>Se verifica sectiunea E2.1 din Cererea de Finanțare.</w:t>
            </w:r>
          </w:p>
          <w:p>
            <w:pPr>
              <w:spacing w:line="360" w:lineRule="auto"/>
              <w:ind w:left="0" w:right="0" w:firstLine="493"/>
            </w:pPr>
            <w:r>
              <w:rPr>
                <w:rFonts w:ascii="Cambria" w:hAnsi="Cambria"/>
                <w:b w:val="false"/>
                <w:sz w:val="24"/>
              </w:rPr>
              <w:t>DOCUMENTE OBLIGATORII verificate:</w:t>
            </w:r>
          </w:p>
          <w:p>
            <w:pPr>
              <w:spacing w:line="360" w:lineRule="auto"/>
              <w:ind w:left="0" w:right="0" w:firstLine="493"/>
            </w:pPr>
            <w:r>
              <w:rPr>
                <w:rFonts w:ascii="Cambria" w:hAnsi="Cambria"/>
                <w:b w:val="false"/>
                <w:sz w:val="24"/>
              </w:rPr>
              <w:t>Documente care atestă forma de organizare a solicitantului</w:t>
            </w:r>
          </w:p>
          <w:p>
            <w:pPr>
              <w:spacing w:line="360" w:lineRule="auto"/>
              <w:ind w:left="0" w:right="0" w:firstLine="493"/>
            </w:pPr>
            <w:r>
              <w:rPr>
                <w:rFonts w:ascii="Cambria" w:hAnsi="Cambria"/>
                <w:b w:val="false"/>
                <w:sz w:val="24"/>
              </w:rPr>
              <w:t>- Actul de înfiinţare şi statutul ADI;</w:t>
            </w:r>
          </w:p>
          <w:p>
            <w:pPr>
              <w:spacing w:line="360" w:lineRule="auto"/>
              <w:ind w:left="0" w:right="0" w:firstLine="493"/>
            </w:pPr>
            <w:r>
              <w:rPr>
                <w:rFonts w:ascii="Cambria" w:hAnsi="Cambria"/>
                <w:b w:val="false"/>
                <w:sz w:val="24"/>
              </w:rPr>
              <w:t>- In cazul Autoritatilor publice locale se verifica CIF.</w:t>
            </w:r>
          </w:p>
          <w:p>
            <w:pPr>
              <w:spacing w:line="360" w:lineRule="auto"/>
              <w:ind w:left="0" w:right="0" w:firstLine="493"/>
            </w:pPr>
            <w:r>
              <w:rPr>
                <w:rFonts w:ascii="Cambria" w:hAnsi="Cambria"/>
                <w:b w:val="false"/>
                <w:sz w:val="24"/>
              </w:rPr>
              <w:t>-Se verifică dacă informaţiile menţionate ı̂n paragraful A4. B1.1 si B1.2 al Cererii de finanţare corespund cu cele menţionate ı̂n documentele anexate conform listei de documente Doc. 5. Documente care atestă forma de organizare a solicitantului: numele solicitantului, statutul şi codul fiscal.</w:t>
            </w:r>
          </w:p>
          <w:p>
            <w:pPr>
              <w:spacing w:line="360" w:lineRule="auto"/>
              <w:ind w:left="0" w:right="0" w:firstLine="493"/>
            </w:pPr>
            <w:r>
              <w:rPr>
                <w:rFonts w:ascii="Cambria" w:hAnsi="Cambria"/>
                <w:b w:val="false"/>
                <w:sz w:val="24"/>
              </w:rPr>
              <w:t>Se verifică conformitatea informațiilor menționate la punctul A9.3, B1.1 si B1.2 din Cererea de finanțare cu informațiile din documentele anexate conform listei de documente Doc. 5. Documente care atestă forma de organizare a solicitantului:</w:t>
            </w:r>
          </w:p>
          <w:p>
            <w:pPr>
              <w:spacing w:line="360" w:lineRule="auto"/>
              <w:ind w:left="0" w:right="0" w:firstLine="493"/>
            </w:pPr>
            <w:r>
              <w:rPr>
                <w:rFonts w:ascii="Cambria" w:hAnsi="Cambria"/>
                <w:b w:val="false"/>
                <w:sz w:val="24"/>
              </w:rPr>
              <w:t>- Pentru asociațiile/ ADI-uri ı̂nființate conform legislației naționale ı̂n</w:t>
            </w:r>
          </w:p>
          <w:p>
            <w:pPr>
              <w:spacing w:line="360" w:lineRule="auto"/>
              <w:ind w:left="0" w:right="0" w:firstLine="493"/>
            </w:pPr>
            <w:r>
              <w:rPr>
                <w:rFonts w:ascii="Cambria" w:hAnsi="Cambria"/>
                <w:b w:val="false"/>
                <w:sz w:val="24"/>
              </w:rPr>
              <w:t>vigoare, Expertul verifică dacă din doc. 5.4 sau 5.6 (Actul de ı̂nfiinţare şi statutul asociațiilor ı̂nființate conform legislației naționale ı̂n vigoare) prezentat sunt menţionate următoarele: denumirea asociaţiei, sediul, durata, scopul înfiinţării şi membrii Consiliului Director.</w:t>
            </w:r>
          </w:p>
          <w:p>
            <w:pPr>
              <w:spacing w:line="360" w:lineRule="auto"/>
              <w:ind w:left="0" w:right="0" w:firstLine="493"/>
            </w:pPr>
            <w:r>
              <w:rPr>
                <w:rFonts w:ascii="Cambria" w:hAnsi="Cambria"/>
                <w:b w:val="false"/>
                <w:sz w:val="24"/>
              </w:rPr>
              <w:t>Metodologie: Dacă în urma verificării documentelor reiese că solicitantul se încadrează ı̂n categoria solicitanţilor eligibili, expertul bifează căsuţa corespunzătoare solicitantului şi căsuţa DA.</w:t>
            </w:r>
          </w:p>
          <w:p>
            <w:pPr>
              <w:spacing w:line="360" w:lineRule="auto"/>
              <w:ind w:left="0" w:right="0" w:firstLine="493"/>
            </w:pPr>
            <w:r>
              <w:rPr>
                <w:rFonts w:ascii="Cambria" w:hAnsi="Cambria"/>
                <w:b w:val="false"/>
                <w:sz w:val="24"/>
              </w:rPr>
              <w:t>In cazul ı̂n care solicitantul nu se ı̂ncadrează ı̂n categoria solicitanţilor eligibili, expertul bifează căsuţa NU, motivează poziţia lui ı̂n liniile prevăzute ı̂n acest scop la rubrica Observaţii iar Cererea de Finanţare va fi declarată neeligibilă.</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 C</w:t>
            </w:r>
          </w:p>
        </w:tc>
        <w:tc>
          <w:tcPr>
            <w:vAlign w:val="center"/>
          </w:tcPr>
          <w:p>
            <w:r>
              <w:rPr>
                <w:rFonts w:ascii="Cambria Bold" w:hAnsi="Cambria Bold"/>
                <w:b/>
                <w:color w:val="1B4167"/>
                <w:sz w:val="24"/>
              </w:rPr>
              <w:t>- Solicitantul are sediul social și/sau punctul de lucru în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concordanța informațiilor menționate ı̂n secțiunea A8 Amplasarea proiectului, Secțiunea B - Informații privind solicitantul din Cererea de finanțare, informațiile din Studiul de Fezabilitate/ Memoriul Justificativ/ Documentația de Avizare a Lucrărilor de Intervenție cu cele menționate ı̂n documentele privind terenul/ imobilul și certificatul de ı̂nregistrare/ documentele care atestă forma de organizare a solicitantului, după caz. </w:t>
            </w:r>
          </w:p>
          <w:p>
            <w:pPr>
              <w:spacing w:line="360" w:lineRule="auto"/>
              <w:ind w:left="0" w:right="0" w:firstLine="493"/>
            </w:pPr>
            <w:r>
              <w:rPr>
                <w:rFonts w:ascii="Cambria" w:hAnsi="Cambria"/>
                <w:b w:val="false"/>
                <w:sz w:val="24"/>
              </w:rPr>
              <w:t>Solicitantul trebuie să aibă sediul social ı̂n teritoriul GAL. Dacă sediul social se află ı̂n afara teritoriului, acestea  trebuie să dețină sediu secundar/punct de lucru ı̂nregistrat legal ı̂n teritoriul GAL, unde se va desfășura activitatea finanțată.</w:t>
            </w:r>
          </w:p>
          <w:p>
            <w:pPr>
              <w:spacing w:line="360" w:lineRule="auto"/>
              <w:ind w:left="0" w:right="0" w:firstLine="493"/>
            </w:pPr>
            <w:r>
              <w:rPr>
                <w:rFonts w:ascii="Cambria" w:hAnsi="Cambria"/>
                <w:b w:val="false"/>
                <w:sz w:val="24"/>
              </w:rPr>
              <w:t>Solicitantul poate avea sediul social și alte puncte de lucru (care nu sunt aferente investiției finanțate prin FEADR) și în afara teritoriului GAL.</w:t>
            </w:r>
          </w:p>
          <w:p>
            <w:pPr>
              <w:spacing w:line="360" w:lineRule="auto"/>
              <w:ind w:left="0" w:right="0" w:firstLine="493"/>
            </w:pPr>
            <w:r>
              <w:rPr>
                <w:rFonts w:ascii="Cambria Bold Italic" w:hAnsi="Cambria Bold Italic"/>
                <w:b/>
                <w:i/>
                <w:sz w:val="24"/>
              </w:rPr>
              <w:t>Metodologie:</w:t>
            </w:r>
            <w:r>
              <w:rPr>
                <w:rFonts w:ascii="Cambria" w:hAnsi="Cambria"/>
                <w:b w:val="false"/>
                <w:sz w:val="24"/>
              </w:rPr>
              <w:t>  Dacă ı̂n urma verificării documentelor se constată respectarea condițiilor impuse, expertul bifează DA. În caz contrar expertul bifează NU, motivează poziția lui la rubrica „Observații / Justificări”, iar Cererea de finanțare va fi declarată neeligibilă.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 C</w:t>
            </w:r>
          </w:p>
        </w:tc>
        <w:tc>
          <w:tcPr>
            <w:vAlign w:val="center"/>
          </w:tcPr>
          <w:p>
            <w:r>
              <w:rPr>
                <w:rFonts w:ascii="Cambria Bold" w:hAnsi="Cambria Bold"/>
                <w:b/>
                <w:color w:val="1B4167"/>
                <w:sz w:val="24"/>
              </w:rPr>
              <w:t>- Solicitantul nu trebuie să fie în insolvență sau incapacitate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semnarea Declaratiei F din Cererea de finantare.</w:t>
            </w:r>
          </w:p>
          <w:p>
            <w:pPr>
              <w:spacing w:line="360" w:lineRule="auto"/>
              <w:ind w:left="0" w:right="0" w:firstLine="493"/>
            </w:pPr>
            <w:r>
              <w:rPr>
                <w:rFonts w:ascii="Cambria" w:hAnsi="Cambria"/>
                <w:b w:val="false"/>
                <w:sz w:val="24"/>
              </w:rPr>
              <w:t>Verificarile efectuate in vederea semnarii contractului de finantare includ verificarea ca solicitantul sa nu fie in insolventa/ faliment. În situația în care, pentru un solicitant, la contractare, se constată că este în insolvență/ faliment, AFIR va proceda la întocmirea notificării de neîncheiere contract.</w:t>
            </w:r>
          </w:p>
          <w:p>
            <w:pPr>
              <w:spacing w:line="360" w:lineRule="auto"/>
              <w:ind w:left="0" w:right="0" w:firstLine="493"/>
            </w:pPr>
            <w:r>
              <w:rPr>
                <w:rFonts w:ascii="Cambria" w:hAnsi="Cambria"/>
                <w:b w:val="false"/>
                <w:sz w:val="24"/>
              </w:rPr>
              <w:t>Documente verificate de GAL:</w:t>
            </w:r>
          </w:p>
          <w:p>
            <w:pPr>
              <w:spacing w:line="360" w:lineRule="auto"/>
              <w:ind w:left="0" w:right="0" w:firstLine="493"/>
            </w:pPr>
            <w:r>
              <w:rPr>
                <w:rFonts w:ascii="Cambria" w:hAnsi="Cambria"/>
                <w:b w:val="false"/>
                <w:sz w:val="24"/>
              </w:rPr>
              <w:t>Declarația pe propria răspundere a solicitantului, sectiunea F din 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 C</w:t>
            </w:r>
          </w:p>
        </w:tc>
        <w:tc>
          <w:tcPr>
            <w:vAlign w:val="center"/>
          </w:tcPr>
          <w:p>
            <w:r>
              <w:rPr>
                <w:rFonts w:ascii="Cambria Bold" w:hAnsi="Cambria Bold"/>
                <w:b/>
                <w:color w:val="1B4167"/>
                <w:sz w:val="24"/>
              </w:rPr>
              <w:t>- Solicitantul nu are datorii la bugetul general consolidat şi la bugetele locale, atât pentru sediul social, cât şi pentru toate punctele de lucru, după caz;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semnarea Declaratiei F din Cererea de finantare.</w:t>
            </w:r>
          </w:p>
          <w:p>
            <w:pPr>
              <w:spacing w:line="360" w:lineRule="auto"/>
              <w:ind w:left="0" w:right="0" w:firstLine="493"/>
            </w:pPr>
            <w:r>
              <w:rPr>
                <w:rFonts w:ascii="Cambria" w:hAnsi="Cambria"/>
                <w:b w:val="false"/>
                <w:sz w:val="24"/>
              </w:rPr>
              <w:t>În vederea semnării contractului de finanțare, beneficiarul va prezenta certificatul care atestă lipsa datoriilor restante fiscale și sociale, sau acesta va fi obtinut de catre AFIR.</w:t>
            </w:r>
          </w:p>
          <w:p>
            <w:pPr>
              <w:spacing w:line="360" w:lineRule="auto"/>
              <w:ind w:left="0" w:right="0" w:firstLine="493"/>
            </w:pPr>
            <w:r>
              <w:rPr>
                <w:rFonts w:ascii="Cambria Bold Italic" w:hAnsi="Cambria Bold Italic"/>
                <w:b/>
                <w:i/>
                <w:sz w:val="24"/>
              </w:rPr>
              <w:t>Documente verificate de GAL:</w:t>
            </w:r>
          </w:p>
          <w:p>
            <w:pPr>
              <w:spacing w:line="360" w:lineRule="auto"/>
              <w:ind w:left="0" w:right="0" w:firstLine="493"/>
            </w:pPr>
            <w:r>
              <w:rPr>
                <w:rFonts w:ascii="Cambria" w:hAnsi="Cambria"/>
                <w:b w:val="false"/>
                <w:sz w:val="24"/>
              </w:rPr>
              <w:t>Declarația pe propria răspundere a solicitantului, sectiunea F din 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 C</w:t>
            </w:r>
          </w:p>
        </w:tc>
        <w:tc>
          <w:tcPr>
            <w:vAlign w:val="center"/>
          </w:tcPr>
          <w:p>
            <w:r>
              <w:rPr>
                <w:rFonts w:ascii="Cambria Bold" w:hAnsi="Cambria Bold"/>
                <w:b/>
                <w:color w:val="1B4167"/>
                <w:sz w:val="24"/>
              </w:rPr>
              <w:t>- Solicitantul trebuie să facă dovada proprietății/administrării bunului imobil, dacă este cazul;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Documente pentru terenurile și/ sau clădirile aferente realizarii investiției:</w:t>
            </w:r>
          </w:p>
          <w:p>
            <w:pPr>
              <w:spacing w:line="360" w:lineRule="auto"/>
              <w:ind w:left="0" w:right="0" w:firstLine="493"/>
            </w:pPr>
            <w:r>
              <w:rPr>
                <w:rFonts w:ascii="Cambria" w:hAnsi="Cambria"/>
                <w:b w:val="false"/>
                <w:sz w:val="24"/>
              </w:rPr>
              <w:t>Pentru beneficiari publici, ONG-uri, unităţi de cult, etc</w:t>
            </w:r>
          </w:p>
          <w:p>
            <w:pPr>
              <w:spacing w:line="360" w:lineRule="auto"/>
              <w:ind w:left="0" w:right="0" w:firstLine="493"/>
            </w:pPr>
            <w:r>
              <w:rPr>
                <w:rFonts w:ascii="Cambria" w:hAnsi="Cambria"/>
                <w:b w:val="false"/>
                <w:sz w:val="24"/>
              </w:rPr>
              <w:t>Pentru toate tipurile de proiecte detaliate la punctul 9.4.1, 9.4.2 si 9.4.3 se vor depune, după caz, următoarele:</w:t>
            </w:r>
          </w:p>
          <w:p>
            <w:pPr>
              <w:spacing w:line="360" w:lineRule="auto"/>
              <w:ind w:left="0" w:right="0" w:firstLine="493"/>
            </w:pPr>
            <w:r>
              <w:rPr>
                <w:rFonts w:ascii="Cambria" w:hAnsi="Cambria"/>
                <w:b w:val="false"/>
                <w:sz w:val="24"/>
              </w:rPr>
              <w:t>- Doc 3.5 Documente doveditoare privind dreptul de proprietate /administrare pe o perioadă de 10 ani, asupra bunurilor imobile la care se vor efectua lucrări/ dotări/etc conform cererii de finanţare</w:t>
            </w:r>
          </w:p>
          <w:p>
            <w:pPr>
              <w:spacing w:line="360" w:lineRule="auto"/>
              <w:ind w:left="0" w:right="0" w:firstLine="493"/>
            </w:pPr>
            <w:r>
              <w:rPr>
                <w:rFonts w:ascii="Cambria" w:hAnsi="Cambria"/>
                <w:b w:val="false"/>
                <w:sz w:val="24"/>
              </w:rPr>
              <w:t>(Atenție! Pentru imobilele cu lucrările de cadastru finalizate se va completa secțiunea aferentă din Cererea de finanțare, cu informațiile cadastrale, AFIR rezervându-și dreptul de a consulta baza de date ANCPI, în vederea obținerii extrasului de carte funciară.)</w:t>
            </w:r>
          </w:p>
          <w:p>
            <w:pPr>
              <w:spacing w:line="360" w:lineRule="auto"/>
              <w:ind w:left="0" w:right="0" w:firstLine="493"/>
            </w:pPr>
            <w:r>
              <w:rPr>
                <w:rFonts w:ascii="Cambria" w:hAnsi="Cambria"/>
                <w:b w:val="false"/>
                <w:sz w:val="24"/>
              </w:rPr>
              <w:t>- Doc 3.6 Extras de carte funciară din care să reiasă intabularea în domeniul public a dreptului de proprietate asupra bunului pentru unitatea administrativ teritorială (terenului pe care urmează a se realiza investiția) care face obiectul Cererii de finanțare pentru unitatea administrativ-teritorială.</w:t>
            </w:r>
          </w:p>
          <w:p>
            <w:pPr>
              <w:spacing w:line="360" w:lineRule="auto"/>
              <w:ind w:left="0" w:right="0" w:firstLine="493"/>
            </w:pPr>
            <w:r>
              <w:rPr>
                <w:rFonts w:ascii="Cambria" w:hAnsi="Cambria"/>
                <w:b w:val="false"/>
                <w:sz w:val="24"/>
              </w:rPr>
              <w:t>(Atenție! Pentru imobilele cu lucrările de cadastru finalizate se va completa secțiunea aferentă din Cererea de finanțare, cu informațiile cadastrale, AFIR</w:t>
            </w:r>
          </w:p>
          <w:p>
            <w:pPr>
              <w:spacing w:line="360" w:lineRule="auto"/>
              <w:ind w:left="0" w:right="0" w:firstLine="493"/>
            </w:pPr>
            <w:r>
              <w:rPr>
                <w:rFonts w:ascii="Cambria" w:hAnsi="Cambria"/>
                <w:b w:val="false"/>
                <w:sz w:val="24"/>
              </w:rPr>
              <w:t>rezervându-și dreptul de a consulta baza de date ANCPI, în vederea obținerii extrasului de carte funciară.)</w:t>
            </w:r>
          </w:p>
          <w:p>
            <w:pPr>
              <w:spacing w:line="360" w:lineRule="auto"/>
              <w:ind w:left="0" w:right="0" w:firstLine="493"/>
            </w:pPr>
            <w:r>
              <w:rPr>
                <w:rFonts w:ascii="Cambria" w:hAnsi="Cambria"/>
                <w:b w:val="false"/>
                <w:sz w:val="24"/>
              </w:rPr>
              <w:t>sau</w:t>
            </w:r>
          </w:p>
          <w:p>
            <w:pPr>
              <w:spacing w:line="360" w:lineRule="auto"/>
              <w:ind w:left="0" w:right="0" w:firstLine="493"/>
            </w:pPr>
            <w:r>
              <w:rPr>
                <w:rFonts w:ascii="Cambria" w:hAnsi="Cambria"/>
                <w:b w:val="false"/>
                <w:sz w:val="24"/>
              </w:rPr>
              <w:t>- Doc 3.7 Inventarul bunurilor care aparțin domeniului public al UAT/UAT-urilor, atestat prin HG sau HCL. Se va atașa inventarul bunurilor aparținâd domeniului</w:t>
            </w:r>
          </w:p>
          <w:p>
            <w:pPr>
              <w:spacing w:line="360" w:lineRule="auto"/>
              <w:ind w:left="0" w:right="0" w:firstLine="493"/>
            </w:pPr>
            <w:r>
              <w:rPr>
                <w:rFonts w:ascii="Cambria" w:hAnsi="Cambria"/>
                <w:b w:val="false"/>
                <w:sz w:val="24"/>
              </w:rPr>
              <w:t>public al UAT atestat prin Hotărâre a Guvernului şi publicat în Monitorul Oficial al României (copie după Monitorul Oficial)/Hotărârea de Consiliu Local privind</w:t>
            </w:r>
          </w:p>
          <w:p>
            <w:pPr>
              <w:spacing w:line="360" w:lineRule="auto"/>
              <w:ind w:left="0" w:right="0" w:firstLine="493"/>
            </w:pPr>
            <w:r>
              <w:rPr>
                <w:rFonts w:ascii="Cambria" w:hAnsi="Cambria"/>
                <w:b w:val="false"/>
                <w:sz w:val="24"/>
              </w:rPr>
              <w:t>inventarul bunurilor care alcătuiesc domeniul public al unității administrativteritoriale, întocmită conform OUG nr. 57/2019, cu modificările și completările</w:t>
            </w:r>
          </w:p>
          <w:p>
            <w:pPr>
              <w:spacing w:line="360" w:lineRule="auto"/>
              <w:ind w:left="0" w:right="0" w:firstLine="493"/>
            </w:pPr>
            <w:r>
              <w:rPr>
                <w:rFonts w:ascii="Cambria" w:hAnsi="Cambria"/>
                <w:b w:val="false"/>
                <w:sz w:val="24"/>
              </w:rPr>
              <w:t>ulterioare, şi (dacă este cazul)</w:t>
            </w:r>
          </w:p>
          <w:p>
            <w:pPr>
              <w:spacing w:line="360" w:lineRule="auto"/>
              <w:ind w:left="0" w:right="0" w:firstLine="493"/>
            </w:pPr>
            <w:r>
              <w:rPr>
                <w:rFonts w:ascii="Cambria" w:hAnsi="Cambria"/>
                <w:b w:val="false"/>
                <w:sz w:val="24"/>
              </w:rPr>
              <w:t>- Doc 3.8 Hotărârea Consiliului Local privind actualizarea inventarului bunurilor care alcătuiesc domeniul public al unității administrativ-teritoriale (modificării şi/sau completării acestuia), în care se regăsesc și bunurile/terenurile pe care urmează a se realiza investiţia propusă în proiect. (se prezintă doar în cazul în</w:t>
            </w:r>
          </w:p>
          <w:p>
            <w:pPr>
              <w:spacing w:line="360" w:lineRule="auto"/>
              <w:ind w:left="0" w:right="0" w:firstLine="493"/>
            </w:pPr>
            <w:r>
              <w:rPr>
                <w:rFonts w:ascii="Cambria" w:hAnsi="Cambria"/>
                <w:b w:val="false"/>
                <w:sz w:val="24"/>
              </w:rPr>
              <w:t>care inventarul bunurilor unui UAT nu a fost atestat înainte de intrarea în vigoare a OUG nr. 57/2019 privind Codul Administrativ, cu modificările și completările ulterioare).</w:t>
            </w:r>
          </w:p>
          <w:p>
            <w:pPr>
              <w:spacing w:line="360" w:lineRule="auto"/>
              <w:ind w:left="0" w:right="0" w:firstLine="493"/>
            </w:pPr>
            <w:r>
              <w:rPr>
                <w:rFonts w:ascii="Cambria" w:hAnsi="Cambria"/>
                <w:b w:val="false"/>
                <w:sz w:val="24"/>
              </w:rPr>
              <w:t>Se verifică dacă informațiile cuprinse ı̂n Doc. 3. B. din Cererea de finantare Documente pentru terenurile și/sau clădirile aferente realizarii investiției  sunt în concordanță</w:t>
            </w:r>
          </w:p>
          <w:p>
            <w:pPr>
              <w:spacing w:line="360" w:lineRule="auto"/>
              <w:ind w:left="0" w:right="0" w:firstLine="493"/>
            </w:pPr>
            <w:r>
              <w:rPr>
                <w:rFonts w:ascii="Cambria" w:hAnsi="Cambria"/>
                <w:b w:val="false"/>
                <w:sz w:val="24"/>
              </w:rPr>
              <w:t>cu cele din Cererea de finanțare/Studiul de fezabilitate/Memoriul </w:t>
            </w:r>
          </w:p>
          <w:p>
            <w:pPr>
              <w:spacing w:line="360" w:lineRule="auto"/>
              <w:ind w:left="0" w:right="0" w:firstLine="493"/>
            </w:pPr>
            <w:r>
              <w:rPr>
                <w:rFonts w:ascii="Cambria" w:hAnsi="Cambria"/>
                <w:b w:val="false"/>
                <w:sz w:val="24"/>
              </w:rPr>
              <w:t>justificativ.</w:t>
            </w:r>
          </w:p>
          <w:p>
            <w:pPr>
              <w:spacing w:line="360" w:lineRule="auto"/>
              <w:ind w:left="0" w:right="0" w:firstLine="493"/>
            </w:pPr>
            <w:r>
              <w:rPr>
                <w:rFonts w:ascii="Cambria" w:hAnsi="Cambria"/>
                <w:b w:val="false"/>
                <w:sz w:val="24"/>
              </w:rPr>
              <w:t>Atenție! In cazul solicitanților care propun realizarea de lucrări de construcție și/sau achiziția de utilaje/echipamente cu montaj și necesită</w:t>
            </w:r>
          </w:p>
          <w:p>
            <w:pPr>
              <w:spacing w:line="360" w:lineRule="auto"/>
              <w:ind w:left="0" w:right="0" w:firstLine="493"/>
            </w:pPr>
            <w:r>
              <w:rPr>
                <w:rFonts w:ascii="Cambria" w:hAnsi="Cambria"/>
                <w:b w:val="false"/>
                <w:sz w:val="24"/>
              </w:rPr>
              <w:t>obținerea Autorizației de construire, aceștia vor completa Secțiunea A12 -</w:t>
            </w:r>
          </w:p>
          <w:p>
            <w:pPr>
              <w:spacing w:line="360" w:lineRule="auto"/>
              <w:ind w:left="0" w:right="0" w:firstLine="493"/>
            </w:pPr>
            <w:r>
              <w:rPr>
                <w:rFonts w:ascii="Cambria" w:hAnsi="Cambria"/>
                <w:b w:val="false"/>
                <w:sz w:val="24"/>
              </w:rPr>
              <w:t>Date necesare obținerii extrasului de carte funciară din Cererea de finanțare și vor atașa Extrasul de carte funciară la Alte documente justificative.</w:t>
            </w:r>
          </w:p>
          <w:p>
            <w:pPr>
              <w:spacing w:line="360" w:lineRule="auto"/>
              <w:ind w:left="0" w:right="0" w:firstLine="493"/>
            </w:pPr>
            <w:r>
              <w:rPr>
                <w:rFonts w:ascii="Cambria" w:hAnsi="Cambria"/>
                <w:b w:val="false"/>
                <w:sz w:val="24"/>
              </w:rPr>
              <w:t>Terenul/imobilul pe care va fi realizată investiția trebuie să fie ı̂n teritoriul GAL.</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Documentația tehnică a proiectului</w:t>
            </w:r>
          </w:p>
          <w:p>
            <w:pPr>
              <w:spacing w:line="360" w:lineRule="auto"/>
              <w:ind w:left="0" w:right="0" w:firstLine="493"/>
            </w:pPr>
            <w:r>
              <w:rPr>
                <w:rFonts w:ascii="Cambria" w:hAnsi="Cambria"/>
                <w:b w:val="false"/>
                <w:sz w:val="24"/>
              </w:rPr>
              <w:t>- Documente pentru terenurile și/sau clădirile aferente</w:t>
            </w:r>
          </w:p>
          <w:p>
            <w:pPr>
              <w:spacing w:line="360" w:lineRule="auto"/>
              <w:ind w:left="0" w:right="0" w:firstLine="493"/>
            </w:pPr>
            <w:r>
              <w:rPr>
                <w:rFonts w:ascii="Cambria" w:hAnsi="Cambria"/>
                <w:b w:val="false"/>
                <w:sz w:val="24"/>
              </w:rPr>
              <w:t>realizarii investiției</w:t>
            </w:r>
          </w:p>
          <w:p>
            <w:pPr>
              <w:spacing w:line="360" w:lineRule="auto"/>
              <w:ind w:left="0" w:right="0" w:firstLine="493"/>
            </w:pPr>
            <w:r>
              <w:rPr>
                <w:rFonts w:ascii="Cambria" w:hAnsi="Cambria"/>
                <w:b w:val="false"/>
                <w:sz w:val="24"/>
              </w:rPr>
              <w:t>- Extras de carte funciară</w:t>
            </w:r>
          </w:p>
          <w:p>
            <w:pPr>
              <w:spacing w:line="360" w:lineRule="auto"/>
              <w:ind w:left="0" w:right="0" w:firstLine="493"/>
            </w:pPr>
            <w:r>
              <w:rPr>
                <w:rFonts w:ascii="Cambria" w:hAnsi="Cambria"/>
                <w:b w:val="false"/>
                <w:sz w:val="24"/>
              </w:rPr>
              <w:t>Dacă ı̂n urma verificării documentelor se constată respectarea condițiilor impuse, expertul bifează DA. I􀁐n caz contrar expertul bifează NU, motivează poziția lui la rubrica „Observații / Justificări”, iar Cererea de finanțare va fi declarată neeligibilă.</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9L C</w:t>
            </w:r>
          </w:p>
        </w:tc>
        <w:tc>
          <w:tcPr>
            <w:vAlign w:val="center"/>
          </w:tcPr>
          <w:p>
            <w:r>
              <w:rPr>
                <w:rFonts w:ascii="Cambria Bold" w:hAnsi="Cambria Bold"/>
                <w:b/>
                <w:color w:val="1B4167"/>
                <w:sz w:val="24"/>
              </w:rPr>
              <w:t>- Investiția trebuie să se realizeze în teritoriul GAL „Codrii Pașcanilor"</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Secțiunea A8. Amplasarea proiectului din Cererea de finanțare, informațiile din Studiul de Fezabilitate/ Memoriul</w:t>
            </w:r>
          </w:p>
          <w:p>
            <w:pPr>
              <w:spacing w:line="360" w:lineRule="auto"/>
              <w:ind w:left="0" w:right="0" w:firstLine="493"/>
            </w:pPr>
            <w:r>
              <w:rPr>
                <w:rFonts w:ascii="Cambria" w:hAnsi="Cambria"/>
                <w:b w:val="false"/>
                <w:sz w:val="24"/>
              </w:rPr>
              <w:t>Justificativ/ Documentația de Avizare a Lucrărilor de</w:t>
            </w:r>
          </w:p>
          <w:p>
            <w:pPr>
              <w:spacing w:line="360" w:lineRule="auto"/>
              <w:ind w:left="0" w:right="0" w:firstLine="493"/>
            </w:pPr>
            <w:r>
              <w:rPr>
                <w:rFonts w:ascii="Cambria" w:hAnsi="Cambria"/>
                <w:b w:val="false"/>
                <w:sz w:val="24"/>
              </w:rPr>
              <w:t>Intervenție și documentele aferente clădirii/terenului pe care se realizează investiția.</w:t>
            </w:r>
          </w:p>
          <w:p>
            <w:pPr>
              <w:spacing w:line="360" w:lineRule="auto"/>
              <w:ind w:left="0" w:right="0" w:firstLine="493"/>
            </w:pPr>
            <w:r>
              <w:rPr>
                <w:rFonts w:ascii="Cambria" w:hAnsi="Cambria"/>
                <w:b w:val="false"/>
                <w:sz w:val="24"/>
              </w:rPr>
              <w:t>Localitatea unde se va implementa proiectul trebuie să fie ı̂n teritoriul</w:t>
            </w:r>
          </w:p>
          <w:p>
            <w:pPr>
              <w:spacing w:line="360" w:lineRule="auto"/>
              <w:ind w:left="0" w:right="0" w:firstLine="493"/>
            </w:pPr>
            <w:r>
              <w:rPr>
                <w:rFonts w:ascii="Cambria" w:hAnsi="Cambria"/>
                <w:b w:val="false"/>
                <w:sz w:val="24"/>
              </w:rPr>
              <w:t>Asociației GAL „Codrii Pașcanilor".</w:t>
            </w:r>
          </w:p>
          <w:p>
            <w:pPr>
              <w:spacing w:line="360" w:lineRule="auto"/>
              <w:ind w:left="0" w:right="0" w:firstLine="493"/>
            </w:pPr>
            <w:r>
              <w:rPr>
                <w:rFonts w:ascii="Cambria" w:hAnsi="Cambria"/>
                <w:b w:val="false"/>
                <w:sz w:val="24"/>
              </w:rPr>
              <w:t>Activitățile finanțate prin proiect trebuie să se desfășoare exclusiv pe teritoriul G A L . Pentru componenta de servicii se acceptă ca unele</w:t>
            </w:r>
          </w:p>
          <w:p>
            <w:pPr>
              <w:spacing w:line="360" w:lineRule="auto"/>
              <w:ind w:left="0" w:right="0" w:firstLine="493"/>
            </w:pPr>
            <w:r>
              <w:rPr>
                <w:rFonts w:ascii="Cambria" w:hAnsi="Cambria"/>
                <w:b w:val="false"/>
                <w:sz w:val="24"/>
              </w:rPr>
              <w:t>activități să se desfășoare și în afara teritoriului GAL.</w:t>
            </w:r>
          </w:p>
          <w:p>
            <w:pPr>
              <w:spacing w:line="360" w:lineRule="auto"/>
              <w:ind w:left="0" w:right="0" w:firstLine="493"/>
            </w:pPr>
            <w:r>
              <w:rPr>
                <w:rFonts w:ascii="Cambria" w:hAnsi="Cambria"/>
                <w:b w:val="false"/>
                <w:sz w:val="24"/>
              </w:rPr>
              <w:t>Din Cererea de finanțare/Studiul de Fezabilitate/ Memoriul Justificativ/ Documentația de Avizare a Lucrărilor de Intervenție trebuie să reiasă că investiția pentru care se solicită finanțarea este localizată ı̂n teritoriul GAL „Codrii Pașcanilor"”</w:t>
            </w:r>
          </w:p>
          <w:p>
            <w:pPr>
              <w:spacing w:line="360" w:lineRule="auto"/>
              <w:ind w:left="0" w:right="0" w:firstLine="493"/>
            </w:pPr>
            <w:r>
              <w:rPr>
                <w:rFonts w:ascii="Cambria Bold Italic" w:hAnsi="Cambria Bold Italic"/>
                <w:b/>
                <w:i/>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Documentația tehnică a proiectului</w:t>
            </w:r>
          </w:p>
          <w:p>
            <w:pPr>
              <w:spacing w:line="360" w:lineRule="auto"/>
              <w:ind w:left="0" w:right="0" w:firstLine="493"/>
            </w:pPr>
            <w:r>
              <w:rPr>
                <w:rFonts w:ascii="Cambria" w:hAnsi="Cambria"/>
                <w:b w:val="false"/>
                <w:sz w:val="24"/>
              </w:rPr>
              <w:t>- Documentele pentru terenurile și/sau clădirile aferente realizării investiție</w:t>
            </w:r>
          </w:p>
          <w:p>
            <w:pPr>
              <w:spacing w:line="360" w:lineRule="auto"/>
              <w:ind w:left="0" w:right="0" w:firstLine="493"/>
            </w:pPr>
            <w:r>
              <w:rPr>
                <w:rFonts w:ascii="Cambria" w:hAnsi="Cambria"/>
                <w:b w:val="false"/>
                <w:sz w:val="24"/>
              </w:rPr>
              <w:t>- Acordul administratorului/ custodelui ariei naturale respective în cazul în care activitatea propusă prin proiect impune</w:t>
            </w:r>
          </w:p>
          <w:p>
            <w:pPr>
              <w:spacing w:line="360" w:lineRule="auto"/>
              <w:ind w:left="0" w:right="0" w:firstLine="493"/>
            </w:pPr>
            <w:r>
              <w:rPr>
                <w:rFonts w:ascii="Cambria" w:hAnsi="Cambria"/>
                <w:b w:val="false"/>
                <w:sz w:val="24"/>
              </w:rPr>
              <w:t>- Extras de carte funciară</w:t>
            </w:r>
          </w:p>
          <w:p>
            <w:pPr>
              <w:spacing w:line="360" w:lineRule="auto"/>
              <w:ind w:left="0" w:right="0" w:firstLine="493"/>
            </w:pPr>
            <w:r>
              <w:rPr>
                <w:rFonts w:ascii="Cambria" w:hAnsi="Cambria"/>
                <w:b w:val="false"/>
                <w:sz w:val="24"/>
              </w:rPr>
              <w:t>Dacă ı̂n urma verificării documentelor se constată respectarea condițiilor impuse, expertul bifează DA. In caz contrar expertul bifează NU, motivează poziția lui la rubrica „Observații / Justificări”, iar Cererea de finanțare va fi declarată neeligibilă.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10L C</w:t>
            </w:r>
          </w:p>
        </w:tc>
        <w:tc>
          <w:tcPr>
            <w:vAlign w:val="center"/>
          </w:tcPr>
          <w:p>
            <w:r>
              <w:rPr>
                <w:rFonts w:ascii="Cambria Bold" w:hAnsi="Cambria Bold"/>
                <w:b/>
                <w:color w:val="1B4167"/>
                <w:sz w:val="24"/>
              </w:rPr>
              <w:t>- Investiția trebuie să se încadreze în cel puţin una din acțiunile eligibile / tipul de sprijin prevăzute prin fișa intervenției;</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Investitia trebuie sa se incadreze in  tipul de sprijin prevăzut prin fișa intervenției si va viza actiuni de mediu si clima. </w:t>
            </w:r>
          </w:p>
          <w:p>
            <w:pPr>
              <w:spacing w:line="360" w:lineRule="auto"/>
              <w:ind w:left="0" w:right="0" w:firstLine="493"/>
            </w:pPr>
            <w:r>
              <w:rPr>
                <w:rFonts w:ascii="Cambria" w:hAnsi="Cambria"/>
                <w:b w:val="false"/>
                <w:sz w:val="24"/>
              </w:rPr>
              <w:t>- Totodata solicitantul, prin actiunile incluse in proiect,   va demonstra atingerea Obiectivului specific al interventiei: "d. contribuie la atenuarea schimbărilor climatice și la adaptarea la acestea, inclusiv prin reducerea emisiilor de gaze cu efect de seră și creșterea capacității de sechestrare a carbonului, precum și promovarea energiei durabile".</w:t>
            </w:r>
          </w:p>
          <w:p>
            <w:pPr>
              <w:spacing w:line="360" w:lineRule="auto"/>
              <w:ind w:left="0" w:right="0" w:firstLine="493"/>
            </w:pPr>
            <w:r>
              <w:rPr>
                <w:rFonts w:ascii="Cambria" w:hAnsi="Cambria"/>
                <w:b w:val="false"/>
                <w:sz w:val="24"/>
              </w:rPr>
              <w:t>- Precizările referitoare la numărul de operațiuni care contribuie la durabilitatea mediului și la realizarea obiectivelor de atenuare a schimbărilor climatice sunt necesare ı̂n vederea îndeplinirii Indicatorului R.27-Numărul de operațiuni care contribuie la durabilitatea mediului și la realizarea obiectivelor de atenuare a schimbărilor climatice și de adaptare la acestea în zonele rurale asumat de către GAL prin SDL 2023 - 2027.</w:t>
            </w:r>
          </w:p>
          <w:p>
            <w:pPr>
              <w:spacing w:line="360" w:lineRule="auto"/>
              <w:ind w:left="0" w:right="0" w:firstLine="493"/>
            </w:pPr>
            <w:r>
              <w:rPr>
                <w:rFonts w:ascii="Cambria" w:hAnsi="Cambria"/>
                <w:b w:val="false"/>
                <w:sz w:val="24"/>
              </w:rPr>
              <w:t>Atenție! Solicitantul va completa și va anexa obligatoriu proiectului Anexa  - Indicatori de rezultat si de realizare.</w:t>
            </w:r>
          </w:p>
          <w:p>
            <w:pPr>
              <w:spacing w:line="360" w:lineRule="auto"/>
              <w:ind w:left="0" w:right="0" w:firstLine="493"/>
            </w:pPr>
            <w:r>
              <w:rPr>
                <w:rFonts w:ascii="Cambria Bold Italic" w:hAnsi="Cambria Bold Italic"/>
                <w:b/>
                <w:i/>
                <w:sz w:val="24"/>
              </w:rPr>
              <w:t>Documente obligatorii:</w:t>
            </w:r>
          </w:p>
          <w:p>
            <w:pPr>
              <w:spacing w:line="360" w:lineRule="auto"/>
              <w:ind w:left="0" w:right="0" w:firstLine="493"/>
            </w:pPr>
            <w:r>
              <w:rPr>
                <w:rFonts w:ascii="Cambria" w:hAnsi="Cambria"/>
                <w:b w:val="false"/>
                <w:sz w:val="24"/>
              </w:rPr>
              <w:t>- Cererea de finanțare - Secțiunea E2.1 - Descrierea îndeplinirii criteriilor de eligibilitate locale;</w:t>
            </w:r>
          </w:p>
          <w:p>
            <w:pPr>
              <w:spacing w:line="360" w:lineRule="auto"/>
              <w:ind w:left="0" w:right="0" w:firstLine="493"/>
            </w:pPr>
            <w:r>
              <w:rPr>
                <w:rFonts w:ascii="Cambria" w:hAnsi="Cambria"/>
                <w:b w:val="false"/>
                <w:sz w:val="24"/>
              </w:rPr>
              <w:t>- Documentația tehnică a proiectului</w:t>
            </w:r>
          </w:p>
          <w:p>
            <w:pPr>
              <w:spacing w:line="360" w:lineRule="auto"/>
              <w:ind w:left="0" w:right="0" w:firstLine="493"/>
            </w:pPr>
            <w:r>
              <w:rPr>
                <w:rFonts w:ascii="Cambria" w:hAnsi="Cambria"/>
                <w:b w:val="false"/>
                <w:sz w:val="24"/>
              </w:rPr>
              <w:t>- Anexa  - Indicatori de rezultat si de realizare</w:t>
            </w:r>
          </w:p>
          <w:p>
            <w:pPr>
              <w:spacing w:line="360" w:lineRule="auto"/>
              <w:ind w:left="0" w:right="0" w:firstLine="493"/>
            </w:pPr>
            <w:r>
              <w:rPr>
                <w:rFonts w:ascii="Cambria" w:hAnsi="Cambria"/>
                <w:b w:val="false"/>
                <w:sz w:val="24"/>
              </w:rPr>
              <w:t>Pentru toate criteriile de eligibilitate locale:</w:t>
            </w:r>
          </w:p>
          <w:p>
            <w:pPr>
              <w:spacing w:line="360" w:lineRule="auto"/>
              <w:ind w:left="0" w:right="0" w:firstLine="493"/>
            </w:pPr>
            <w:r>
              <w:rPr>
                <w:rFonts w:ascii="Cambria" w:hAnsi="Cambria"/>
                <w:b w:val="false"/>
                <w:sz w:val="24"/>
              </w:rPr>
              <w:t>Indeplinirea criteriilor de eligibiltate locale va fi descrisa in sectiunea E2.1 -Descrierea îndeplinirii criteriilor de eligibilitate locale, din Cererea de Finanțare;</w:t>
            </w:r>
          </w:p>
          <w:p>
            <w:pPr>
              <w:spacing w:line="360" w:lineRule="auto"/>
              <w:ind w:left="0" w:right="0" w:firstLine="493"/>
            </w:pPr>
            <w:r>
              <w:rPr>
                <w:rFonts w:ascii="Cambria" w:hAnsi="Cambria"/>
                <w:b w:val="false"/>
                <w:sz w:val="24"/>
              </w:rPr>
              <w:t>Metodologie: </w:t>
            </w:r>
          </w:p>
          <w:p>
            <w:pPr>
              <w:spacing w:line="360" w:lineRule="auto"/>
              <w:ind w:left="0" w:right="0" w:firstLine="493"/>
            </w:pPr>
            <w:r>
              <w:rPr>
                <w:rFonts w:ascii="Cambria" w:hAnsi="Cambria"/>
                <w:b w:val="false"/>
                <w:sz w:val="24"/>
                <w:u w:val="single"/>
              </w:rPr>
              <w:t>Dacă în urma verificării documentelor, expertul constată îndeplinirea criteriului de eligibilitate bifează caseta “DA”, in dreptul criteriului respectiv. În caz contrar se va bifa “NU”, condiția de</w:t>
            </w:r>
          </w:p>
          <w:p>
            <w:pPr>
              <w:spacing w:line="360" w:lineRule="auto"/>
              <w:ind w:left="0" w:right="0" w:firstLine="493"/>
            </w:pPr>
            <w:r>
              <w:rPr>
                <w:rFonts w:ascii="Cambria" w:hAnsi="Cambria"/>
                <w:b w:val="false"/>
                <w:sz w:val="24"/>
                <w:u w:val="single"/>
              </w:rPr>
              <w:t>eligibilitate nefiind îndeplinită, se va argumenta motivul în rubrica ”Observații”. Se continuă evaluarea condițiilor de eligibilitate.</w:t>
            </w:r>
          </w:p>
          <w:p>
            <w:pPr>
              <w:spacing w:line="360" w:lineRule="auto"/>
              <w:ind w:left="0" w:right="0" w:firstLine="493"/>
            </w:pPr>
            <w:r>
              <w:rPr>
                <w:rFonts w:ascii="Cambria" w:hAnsi="Cambria"/>
                <w:b w:val="false"/>
                <w:sz w:val="24"/>
                <w:u w:val="single"/>
              </w:rPr>
              <w:t>Neindeplinirea unui criteriu de eligibilitate duce la respingerea Cererii de finanatre.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Principiul prioritizării proiectelor după tipul investiției;</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CS1.1</w:t>
            </w:r>
          </w:p>
        </w:tc>
        <w:tc>
          <w:tcPr>
            <w:shd w:val="clear" w:color="auto" w:fill="F8ECD2"/>
            <w:vAlign w:val="center"/>
          </w:tcPr>
          <w:p>
            <w:r>
              <w:rPr>
                <w:rFonts w:ascii="Cambria" w:hAnsi="Cambria"/>
                <w:b w:val="false"/>
                <w:color w:val="58400C"/>
                <w:sz w:val="24"/>
              </w:rPr>
              <w:t> Proiectul este de tipul investitii si servicii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Expertul va acorda punctajul pentru proiectele care se încadrează, conform cererii de finaantare in sectiunea A9.1 Proiecte de tipul investitii si servicii .</w:t>
            </w:r>
          </w:p>
          <w:p>
            <w:pPr>
              <w:spacing w:line="360" w:lineRule="auto"/>
              <w:ind w:left="0" w:right="0" w:firstLine="493"/>
            </w:pPr>
            <w:r>
              <w:rPr>
                <w:rFonts w:ascii="Cambria" w:hAnsi="Cambria"/>
                <w:b w:val="false"/>
                <w:sz w:val="24"/>
              </w:rPr>
              <w:t>Expertul verifică în documentația tehnică și în devizele proiectului dacă investiția propune  </w:t>
            </w:r>
            <w:r>
              <w:rPr>
                <w:rFonts w:ascii="Cambria" w:hAnsi="Cambria"/>
                <w:b w:val="false"/>
                <w:sz w:val="24"/>
                <w:u w:val="single"/>
              </w:rPr>
              <w:t>investitii si servicii  </w:t>
            </w:r>
            <w:r>
              <w:rPr>
                <w:rFonts w:ascii="Cambria" w:hAnsi="Cambria"/>
                <w:b w:val="false"/>
                <w:sz w:val="24"/>
              </w:rPr>
              <w:t>.</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 investitii si servicii</w:t>
            </w:r>
          </w:p>
          <w:p>
            <w:pPr>
              <w:spacing w:line="360" w:lineRule="auto"/>
              <w:ind w:left="0" w:right="0" w:firstLine="493"/>
            </w:pPr>
            <w:r>
              <w:rPr>
                <w:rFonts w:ascii="Cambria" w:hAnsi="Cambria"/>
                <w:b w:val="false"/>
                <w:sz w:val="24"/>
              </w:rPr>
              <w:t>- SF/DALI/MJ (dupa caz);</w:t>
            </w:r>
          </w:p>
          <w:p>
            <w:pPr>
              <w:spacing w:line="360" w:lineRule="auto"/>
              <w:ind w:left="0" w:right="0" w:firstLine="493"/>
            </w:pPr>
            <w:r>
              <w:rPr>
                <w:rFonts w:ascii="Cambria" w:hAnsi="Cambria"/>
                <w:b w:val="false"/>
                <w:sz w:val="24"/>
              </w:rPr>
              <w:t>- Bugetul proiectului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CS1.2</w:t>
            </w:r>
          </w:p>
        </w:tc>
        <w:tc>
          <w:tcPr>
            <w:shd w:val="clear" w:color="auto" w:fill="F8ECD2"/>
            <w:vAlign w:val="center"/>
          </w:tcPr>
          <w:p>
            <w:r>
              <w:rPr>
                <w:rFonts w:ascii="Cambria" w:hAnsi="Cambria"/>
                <w:b w:val="false"/>
                <w:color w:val="58400C"/>
                <w:sz w:val="24"/>
              </w:rPr>
              <w:t>Proiecte de investitii cu construcţii-montaj  </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si documente obligatorii:</w:t>
            </w:r>
          </w:p>
          <w:p>
            <w:pPr>
              <w:spacing w:line="360" w:lineRule="auto"/>
              <w:ind w:left="0" w:right="0" w:firstLine="493"/>
            </w:pPr>
            <w:r>
              <w:rPr>
                <w:rFonts w:ascii="Cambria" w:hAnsi="Cambria"/>
                <w:b w:val="false"/>
                <w:sz w:val="24"/>
              </w:rPr>
              <w:t>Expertul va acorda punctajul pentru proiectele care se încadrează, conform cererii de finanțare, în secțiunea A 9.4.1 Pentru proiecte cu construcţii-montaj (pot include dotări şi echipamente fără montaj) care necesită Autorizaţie de construcţie, sau  A.9.4.2 - Proiecte cu construcții-montaj care nu necesita Autorizație de construcție.</w:t>
            </w:r>
          </w:p>
          <w:p>
            <w:pPr>
              <w:spacing w:line="360" w:lineRule="auto"/>
              <w:ind w:left="0" w:right="0" w:firstLine="493"/>
            </w:pPr>
            <w:r>
              <w:rPr>
                <w:rFonts w:ascii="Cambria" w:hAnsi="Cambria"/>
                <w:b w:val="false"/>
                <w:sz w:val="24"/>
              </w:rPr>
              <w:t>Expertul verifică în documentația tehnică și în devizele proiectului dacă investiția propune construcții-montaj.</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 investitii</w:t>
            </w:r>
          </w:p>
          <w:p>
            <w:pPr>
              <w:spacing w:line="360" w:lineRule="auto"/>
              <w:ind w:left="0" w:right="0" w:firstLine="493"/>
            </w:pPr>
            <w:r>
              <w:rPr>
                <w:rFonts w:ascii="Cambria" w:hAnsi="Cambria"/>
                <w:b w:val="false"/>
                <w:sz w:val="24"/>
              </w:rPr>
              <w:t>- SF/DALI/MJ (dacă este cazul);</w:t>
            </w:r>
          </w:p>
          <w:p>
            <w:pPr>
              <w:spacing w:line="360" w:lineRule="auto"/>
              <w:ind w:left="0" w:right="0" w:firstLine="493"/>
            </w:pPr>
            <w:r>
              <w:rPr>
                <w:rFonts w:ascii="Cambria" w:hAnsi="Cambria"/>
                <w:b w:val="false"/>
                <w:sz w:val="24"/>
              </w:rPr>
              <w:t>- Bugetul proiectului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CS1.3</w:t>
            </w:r>
          </w:p>
        </w:tc>
        <w:tc>
          <w:tcPr>
            <w:shd w:val="clear" w:color="auto" w:fill="F8ECD2"/>
            <w:vAlign w:val="center"/>
          </w:tcPr>
          <w:p>
            <w:r>
              <w:rPr>
                <w:rFonts w:ascii="Cambria" w:hAnsi="Cambria"/>
                <w:b w:val="false"/>
                <w:color w:val="58400C"/>
                <w:sz w:val="24"/>
              </w:rPr>
              <w:t>Proiecte de dotări şi/sau cu echipamente fără montaj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Expertul va acorda punctajul pentru proiectele care se încadrează, conform cererii de finanțare, în secțiunea A.9.4.3 - Proiecte de dotări și/sau echipamente fără montaj.Expertul verifică în documentația tehnică și în devizele proiectului dacă investiția propune exclusiv achiziția de echipamente/utilaje/dotări fără lucrări de construcție sau modernizare.Documente verificate:Cererea de finanțareSF/DALI/MJ (dacă este cazul);Bugetul proiectului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Principiul prioritizării proiectelor cu impact în comunitate;</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Proiectul se adreseaza unei comunitati de peste 5.000 locuitori</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punctează proiectele care se adresează unei comunități extinse, cu o populație deservită de cel puțin 5.000 locuitori din teritoriul GAL.</w:t>
            </w:r>
          </w:p>
          <w:p>
            <w:pPr>
              <w:spacing w:line="360" w:lineRule="auto"/>
              <w:ind w:left="0" w:right="0" w:firstLine="493"/>
            </w:pPr>
            <w:r>
              <w:rPr>
                <w:rFonts w:ascii="Cambria" w:hAnsi="Cambria"/>
                <w:b w:val="false"/>
                <w:sz w:val="24"/>
              </w:rPr>
              <w:t>Expertul verifică în documentația proiectului și în Hotărârea de aprobare a proiectului care este numărul de persoane care vor beneficia de acces îmbunătățit la servicii și infrastructură prin intermediul proiectului propus.</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SF/DALI/MJ (dacă este cazul);</w:t>
            </w:r>
          </w:p>
          <w:p>
            <w:pPr>
              <w:spacing w:line="360" w:lineRule="auto"/>
              <w:ind w:left="0" w:right="0" w:firstLine="493"/>
            </w:pPr>
            <w:r>
              <w:rPr>
                <w:rFonts w:ascii="Cambria" w:hAnsi="Cambria"/>
                <w:b w:val="false"/>
                <w:sz w:val="24"/>
              </w:rPr>
              <w:t>- Hotărârea de aprobare a proiectuluiu</w:t>
            </w:r>
          </w:p>
          <w:p>
            <w:pPr>
              <w:spacing w:line="360" w:lineRule="auto"/>
              <w:ind w:left="0" w:right="0" w:firstLine="493"/>
            </w:pPr>
            <w:r>
              <w:rPr>
                <w:rFonts w:ascii="Cambria" w:hAnsi="Cambria"/>
                <w:b w:val="false"/>
                <w:sz w:val="24"/>
              </w:rPr>
              <w:t>- Anexa - Indicatori de rezultat si de realizare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w:t>
            </w:r>
          </w:p>
        </w:tc>
        <w:tc>
          <w:tcPr>
            <w:shd w:val="clear" w:color="auto" w:fill="F8ECD2"/>
            <w:vAlign w:val="center"/>
          </w:tcPr>
          <w:p>
            <w:r>
              <w:rPr>
                <w:rFonts w:ascii="Cambria" w:hAnsi="Cambria"/>
                <w:b w:val="false"/>
                <w:color w:val="58400C"/>
                <w:sz w:val="24"/>
              </w:rPr>
              <w:t>Proiectul se adreseaza unei comunitati intre 4.000 si 5000 locuitori</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punctează proiectele care se adresează unei comunități cu o populație deservită intre 4.000 si 5000 locuitori din teritoriul GAL.</w:t>
            </w:r>
          </w:p>
          <w:p>
            <w:pPr>
              <w:spacing w:line="360" w:lineRule="auto"/>
              <w:ind w:left="0" w:right="0" w:firstLine="493"/>
            </w:pPr>
            <w:r>
              <w:rPr>
                <w:rFonts w:ascii="Cambria" w:hAnsi="Cambria"/>
                <w:b w:val="false"/>
                <w:sz w:val="24"/>
              </w:rPr>
              <w:t>Expertul verifică în documentația proiectului și în Hotărârea de aprobare a proiectului care este numărul de persoane care vor beneficia de acces îmbunătățit la servicii și infrastructură prin intermediul proiectului propus.</w:t>
            </w:r>
          </w:p>
          <w:p>
            <w:pPr>
              <w:spacing w:line="360" w:lineRule="auto"/>
              <w:ind w:left="0" w:right="0" w:firstLine="493"/>
            </w:pPr>
            <w:r>
              <w:rPr>
                <w:rFonts w:ascii="Cambria Italic" w:hAnsi="Cambria Italic"/>
                <w:b w:val="false"/>
                <w:i/>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SF/DALI/MJ (dacă este cazul);</w:t>
            </w:r>
          </w:p>
          <w:p>
            <w:pPr>
              <w:spacing w:line="360" w:lineRule="auto"/>
              <w:ind w:left="0" w:right="0" w:firstLine="493"/>
            </w:pPr>
            <w:r>
              <w:rPr>
                <w:rFonts w:ascii="Cambria" w:hAnsi="Cambria"/>
                <w:b w:val="false"/>
                <w:sz w:val="24"/>
              </w:rPr>
              <w:t>- Hotărârea de aprobare a proiectuluiu</w:t>
            </w:r>
          </w:p>
          <w:p>
            <w:pPr>
              <w:spacing w:line="360" w:lineRule="auto"/>
              <w:ind w:left="0" w:right="0" w:firstLine="493"/>
            </w:pPr>
            <w:r>
              <w:rPr>
                <w:rFonts w:ascii="Cambria" w:hAnsi="Cambria"/>
                <w:b w:val="false"/>
                <w:sz w:val="24"/>
              </w:rPr>
              <w:t>- Anexa - Indicatori de rezultat si de realizare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2.3</w:t>
            </w:r>
          </w:p>
        </w:tc>
        <w:tc>
          <w:tcPr>
            <w:shd w:val="clear" w:color="auto" w:fill="F8ECD2"/>
            <w:vAlign w:val="center"/>
          </w:tcPr>
          <w:p>
            <w:r>
              <w:rPr>
                <w:rFonts w:ascii="Cambria" w:hAnsi="Cambria"/>
                <w:b w:val="false"/>
                <w:color w:val="58400C"/>
                <w:sz w:val="24"/>
              </w:rPr>
              <w:t>Proiectul se adreseaza unei comunitati intre 3.000 si 4.000 locuitori</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r>
              <w:rPr>
                <w:rFonts w:ascii="Cambria" w:hAnsi="Cambria"/>
                <w:b w:val="false"/>
                <w:sz w:val="24"/>
              </w:rPr>
              <w:t> </w:t>
            </w:r>
          </w:p>
          <w:p>
            <w:pPr>
              <w:spacing w:line="360" w:lineRule="auto"/>
              <w:ind w:left="0" w:right="0" w:firstLine="493"/>
            </w:pPr>
            <w:r>
              <w:rPr>
                <w:rFonts w:ascii="Cambria" w:hAnsi="Cambria"/>
                <w:b w:val="false"/>
                <w:sz w:val="24"/>
              </w:rPr>
              <w:t>Se punctează proiectele care se adresează unei comunități cu o populație deservită intre 3.000 si 4.000 locuitori din teritoriul GAL.</w:t>
            </w:r>
          </w:p>
          <w:p>
            <w:pPr>
              <w:spacing w:line="360" w:lineRule="auto"/>
              <w:ind w:left="0" w:right="0" w:firstLine="493"/>
            </w:pPr>
            <w:r>
              <w:rPr>
                <w:rFonts w:ascii="Cambria" w:hAnsi="Cambria"/>
                <w:b w:val="false"/>
                <w:sz w:val="24"/>
              </w:rPr>
              <w:t>Expertul verifică în documentația proiectului și în Hotărârea de aprobare a proiectului care este numărul de persoane care vor beneficia de acces îmbunătățit la servicii și infrastructură prin intermediul proiectului propus.</w:t>
            </w:r>
          </w:p>
          <w:p>
            <w:pPr>
              <w:spacing w:line="360" w:lineRule="auto"/>
              <w:ind w:left="0" w:right="0" w:firstLine="493"/>
            </w:pPr>
            <w:r>
              <w:rPr>
                <w:rFonts w:ascii="Cambria Italic" w:hAnsi="Cambria Italic"/>
                <w:b w:val="false"/>
                <w:i/>
                <w:sz w:val="24"/>
              </w:rPr>
              <w:t>Documente obligatorii:</w:t>
            </w:r>
          </w:p>
          <w:p>
            <w:pPr>
              <w:spacing w:line="360" w:lineRule="auto"/>
              <w:ind w:left="0" w:right="0" w:firstLine="493"/>
            </w:pPr>
            <w:r>
              <w:rPr>
                <w:rFonts w:ascii="Cambria" w:hAnsi="Cambria"/>
                <w:b w:val="false"/>
                <w:sz w:val="24"/>
              </w:rPr>
              <w:t>- Cererea de finanțare</w:t>
            </w:r>
          </w:p>
          <w:p>
            <w:pPr>
              <w:spacing w:line="360" w:lineRule="auto"/>
              <w:ind w:left="0" w:right="0" w:firstLine="493"/>
            </w:pPr>
            <w:r>
              <w:rPr>
                <w:rFonts w:ascii="Cambria" w:hAnsi="Cambria"/>
                <w:b w:val="false"/>
                <w:sz w:val="24"/>
              </w:rPr>
              <w:t>- SF/DALI/MJ (dacă este cazul);</w:t>
            </w:r>
          </w:p>
          <w:p>
            <w:pPr>
              <w:spacing w:line="360" w:lineRule="auto"/>
              <w:ind w:left="0" w:right="0" w:firstLine="493"/>
            </w:pPr>
            <w:r>
              <w:rPr>
                <w:rFonts w:ascii="Cambria" w:hAnsi="Cambria"/>
                <w:b w:val="false"/>
                <w:sz w:val="24"/>
              </w:rPr>
              <w:t>- Hotărârea de aprobare a proiectuluiu</w:t>
            </w:r>
          </w:p>
          <w:p>
            <w:pPr>
              <w:spacing w:line="360" w:lineRule="auto"/>
              <w:ind w:left="0" w:right="0" w:firstLine="493"/>
            </w:pPr>
            <w:r>
              <w:rPr>
                <w:rFonts w:ascii="Cambria" w:hAnsi="Cambria"/>
                <w:b w:val="false"/>
                <w:sz w:val="24"/>
              </w:rPr>
              <w:t>- Anexa - Indicatori de rezultat si de realizare</w:t>
            </w:r>
          </w:p>
          <w:p>
            <w:pPr>
              <w:spacing w:line="360" w:lineRule="auto"/>
              <w:ind w:left="0" w:right="0" w:firstLine="493"/>
            </w:pPr>
            <w:r>
              <w:rPr>
                <w:rFonts w:ascii="Cambria" w:hAnsi="Cambria"/>
                <w:b w:val="false"/>
                <w:sz w:val="24"/>
              </w:rPr>
              <w:t>Pentru verificarea numarului de locuitori ai UAT-urilor din teritoriul GAL vor fi luate in considerare datele din SDL GAL Codrii Pascanilor 2023-2027, sectiunea Componenţa teritorială.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Principiul prioritizării proiectelor care includ acțiuni de inovare;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Proiectul include minim o actiune cu caracter inovativ;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Expertul verifică în documentația proiectului dacă proiectul include cel puțin o acțiune cu caracter inovativ.</w:t>
            </w:r>
          </w:p>
          <w:p>
            <w:pPr>
              <w:spacing w:line="360" w:lineRule="auto"/>
              <w:ind w:left="0" w:right="0" w:firstLine="493"/>
            </w:pPr>
            <w:r>
              <w:rPr>
                <w:rFonts w:ascii="Cambria" w:hAnsi="Cambria"/>
                <w:b w:val="false"/>
                <w:sz w:val="24"/>
              </w:rPr>
              <w:t>Pentru atingerea punctajului la acest criteriu solicitantul va integra în proiect cel puțin o activitate, acțiune sau dotare cu caracter inovativ.</w:t>
            </w:r>
          </w:p>
          <w:p>
            <w:pPr>
              <w:spacing w:line="360" w:lineRule="auto"/>
              <w:ind w:left="0" w:right="0" w:firstLine="493"/>
            </w:pPr>
            <w:r>
              <w:rPr>
                <w:rFonts w:ascii="Cambria" w:hAnsi="Cambria"/>
                <w:b w:val="false"/>
                <w:sz w:val="24"/>
              </w:rPr>
              <w:t>Se acordă punctaj proiectelor care includ  procese sau idei considerate inovative, aplicate ı̂n contextul local.</w:t>
            </w:r>
          </w:p>
          <w:p>
            <w:pPr>
              <w:spacing w:line="360" w:lineRule="auto"/>
              <w:ind w:left="0" w:right="0" w:firstLine="493"/>
            </w:pPr>
            <w:r>
              <w:rPr>
                <w:rFonts w:ascii="Cambria" w:hAnsi="Cambria"/>
                <w:b w:val="false"/>
                <w:sz w:val="24"/>
              </w:rPr>
              <w:t>Măsura sprijină inițiative care aduc noutate ı̂n teritoriu, contribuie la dezvoltarea durabilă și stimulează adaptabilitatea economică a comunităților rurale. Inovația nu trebuie să fie neaparat una tehnologică complexă, ci adaptată contextului rural/local.</w:t>
            </w:r>
          </w:p>
          <w:p>
            <w:pPr>
              <w:spacing w:line="360" w:lineRule="auto"/>
              <w:ind w:left="0" w:right="0" w:firstLine="493"/>
            </w:pPr>
            <w:r>
              <w:rPr>
                <w:rFonts w:ascii="Cambria Bold Italic" w:hAnsi="Cambria Bold Italic"/>
                <w:b/>
                <w:i/>
                <w:sz w:val="24"/>
              </w:rPr>
              <w:t>Explicatii suplimentare:</w:t>
            </w:r>
            <w:r>
              <w:rPr>
                <w:rFonts w:ascii="Cambria" w:hAnsi="Cambria"/>
                <w:b w:val="false"/>
                <w:sz w:val="24"/>
              </w:rPr>
              <w:t>Inovarea se referă la implementarea cu succes a unei idei noi sau îmbunătățite, fie că este vorba de un produs, serviciu, proces sau model de afaceri.</w:t>
            </w:r>
          </w:p>
          <w:p>
            <w:pPr>
              <w:spacing w:line="360" w:lineRule="auto"/>
              <w:ind w:left="0" w:right="0" w:firstLine="493"/>
            </w:pPr>
            <w:r>
              <w:rPr>
                <w:rFonts w:ascii="Cambria" w:hAnsi="Cambria"/>
                <w:b w:val="false"/>
                <w:sz w:val="24"/>
              </w:rPr>
              <w:t>Tipuri de inovare:</w:t>
            </w:r>
          </w:p>
          <w:p>
            <w:pPr>
              <w:spacing w:line="360" w:lineRule="auto"/>
              <w:ind w:left="0" w:right="0" w:firstLine="493"/>
            </w:pPr>
            <w:r>
              <w:rPr>
                <w:rFonts w:ascii="Cambria" w:hAnsi="Cambria"/>
                <w:b w:val="false"/>
                <w:sz w:val="24"/>
              </w:rPr>
              <w:t>- Inovare de produs: Îmbunătățirea produselor/ serviciilor existente sau crearea/ oferirea de produse/ servicii noi. </w:t>
            </w:r>
          </w:p>
          <w:p>
            <w:pPr>
              <w:spacing w:line="360" w:lineRule="auto"/>
              <w:ind w:left="0" w:right="0" w:firstLine="493"/>
            </w:pPr>
            <w:r>
              <w:rPr>
                <w:rFonts w:ascii="Cambria" w:hAnsi="Cambria"/>
                <w:b w:val="false"/>
                <w:sz w:val="24"/>
              </w:rPr>
              <w:t>- Inovare de proces: Îmbunătățirea modului în care se desfășoară activitățile, prin simplificare sau introducerea de noi tehnologii.</w:t>
            </w:r>
          </w:p>
          <w:p>
            <w:pPr>
              <w:spacing w:line="360" w:lineRule="auto"/>
              <w:ind w:left="0" w:right="0" w:firstLine="493"/>
            </w:pPr>
            <w:r>
              <w:rPr>
                <w:rFonts w:ascii="Cambria" w:hAnsi="Cambria"/>
                <w:b w:val="false"/>
                <w:sz w:val="24"/>
              </w:rPr>
              <w:t>- Inovare de model de afaceri: Schimbarea modului în care o afacere funcționează, inclusiv sursele de venit și industria în care activează.</w:t>
            </w:r>
          </w:p>
          <w:p>
            <w:pPr>
              <w:spacing w:line="360" w:lineRule="auto"/>
              <w:ind w:left="0" w:right="0" w:firstLine="493"/>
            </w:pPr>
            <w:r>
              <w:rPr>
                <w:rFonts w:ascii="Cambria Bold" w:hAnsi="Cambria Bold"/>
                <w:b/>
                <w:sz w:val="24"/>
              </w:rPr>
              <w:t>Exemple de acțiuni inovative  (Mediu și Climă)</w:t>
            </w:r>
          </w:p>
          <w:p>
            <w:pPr>
              <w:spacing w:line="360" w:lineRule="auto"/>
              <w:ind w:left="0" w:right="0" w:firstLine="493"/>
            </w:pPr>
            <w:r>
              <w:rPr>
                <w:rFonts w:ascii="Cambria" w:hAnsi="Cambria"/>
                <w:b w:val="false"/>
                <w:sz w:val="24"/>
              </w:rPr>
              <w:t>Acțiunile eligibile se concentrează pe soluții verzi, economie circulară și eficiență energetică, adaptate nevoilor rurale/mic urban:</w:t>
            </w:r>
          </w:p>
          <w:p>
            <w:pPr>
              <w:pStyle w:val="ListParagraph"/>
              <w:numPr>
                <w:ilvl w:val="0"/>
                <w:numId w:val="2"/>
              </w:numPr>
            </w:pPr>
            <w:r>
              <w:rPr>
                <w:rFonts w:ascii="Cambria Bold" w:hAnsi="Cambria Bold"/>
                <w:b/>
                <w:sz w:val="24"/>
              </w:rPr>
              <w:t>Micro-rețele inteligente (Smart Grids) pentru clădiri publice:</w:t>
            </w:r>
            <w:r>
              <w:rPr>
                <w:rFonts w:ascii="Cambria" w:hAnsi="Cambria"/>
                <w:b w:val="false"/>
                <w:sz w:val="24"/>
              </w:rPr>
              <w:t>  Instalarea de sisteme fotovoltaice pe cladiri, dotate cu baterii de stocare, gestionate printr-un sistem de management energetic inteligent (IoT), care permite partajarea surplusului de energie cu comunitatea.</w:t>
            </w:r>
          </w:p>
          <w:p>
            <w:pPr>
              <w:pStyle w:val="ListParagraph"/>
              <w:numPr>
                <w:ilvl w:val="0"/>
                <w:numId w:val="2"/>
              </w:numPr>
            </w:pPr>
            <w:r>
              <w:rPr>
                <w:rFonts w:ascii="Cambria Bold" w:hAnsi="Cambria Bold"/>
                <w:b/>
                <w:sz w:val="24"/>
              </w:rPr>
              <w:t>Iluminat inteligent cu senzori de prezență și poluare:</w:t>
            </w:r>
            <w:r>
              <w:rPr>
                <w:rFonts w:ascii="Cambria" w:hAnsi="Cambria"/>
                <w:b w:val="false"/>
                <w:sz w:val="24"/>
              </w:rPr>
              <w:t>  Modernizarea iluminatului cu sisteme LED care își reglează intensitatea în funcție de trafic, integrate cu senzori care monitorizează calitatea aerului (CO2, particule) și trimit date în timp real către beneficiar.</w:t>
            </w:r>
          </w:p>
          <w:p>
            <w:pPr>
              <w:pStyle w:val="ListParagraph"/>
              <w:numPr>
                <w:ilvl w:val="0"/>
                <w:numId w:val="2"/>
              </w:numPr>
            </w:pPr>
            <w:r>
              <w:rPr>
                <w:rFonts w:ascii="Cambria Bold" w:hAnsi="Cambria Bold"/>
                <w:b/>
                <w:sz w:val="24"/>
              </w:rPr>
              <w:t>Puncte de reîncărcare vehicule electrice alimentate de surse regenerabile:</w:t>
            </w:r>
            <w:r>
              <w:rPr>
                <w:rFonts w:ascii="Cambria" w:hAnsi="Cambria"/>
                <w:b w:val="false"/>
                <w:sz w:val="24"/>
              </w:rPr>
              <w:t>  Amplasarea acestora în zone rurale turistice sau centre comunitare, susținute de o mică eoliană sau panouri fotovoltaice.</w:t>
            </w:r>
          </w:p>
          <w:p>
            <w:pPr>
              <w:pStyle w:val="ListParagraph"/>
              <w:numPr>
                <w:ilvl w:val="0"/>
                <w:numId w:val="3"/>
              </w:numPr>
            </w:pPr>
            <w:r>
              <w:rPr>
                <w:rFonts w:ascii="Cambria Bold" w:hAnsi="Cambria Bold"/>
                <w:b/>
                <w:sz w:val="24"/>
              </w:rPr>
              <w:t>Sisteme smart de gestionare a deșeurilor (Smart Waste):</w:t>
            </w:r>
            <w:r>
              <w:rPr>
                <w:rFonts w:ascii="Cambria" w:hAnsi="Cambria"/>
                <w:b w:val="false"/>
                <w:sz w:val="24"/>
              </w:rPr>
              <w:t>  Pubele publice inteligente cu senzori de umplere și compactare solară, care optimizează traseele mașinilor de gunoi, reducând emisiile de CO2.</w:t>
            </w:r>
          </w:p>
          <w:p>
            <w:pPr>
              <w:pStyle w:val="ListParagraph"/>
              <w:numPr>
                <w:ilvl w:val="0"/>
                <w:numId w:val="3"/>
              </w:numPr>
            </w:pPr>
            <w:r>
              <w:rPr>
                <w:rFonts w:ascii="Cambria" w:hAnsi="Cambria"/>
                <w:b w:val="false"/>
                <w:sz w:val="24"/>
              </w:rPr>
              <w:t>  </w:t>
            </w:r>
            <w:r>
              <w:rPr>
                <w:rFonts w:ascii="Cambria" w:hAnsi="Cambria"/>
                <w:b w:val="false"/>
                <w:sz w:val="24"/>
                <w:lang w:val="it"/>
              </w:rPr>
              <w:t>Sisteme inovative de colectare selectivă și compostare la nivel de comunitate, inclusiv unități mobile de tocare a resturilor vegetale.</w:t>
            </w:r>
          </w:p>
          <w:p>
            <w:pPr>
              <w:pStyle w:val="ListParagraph"/>
              <w:numPr>
                <w:ilvl w:val="0"/>
                <w:numId w:val="3"/>
              </w:numPr>
            </w:pPr>
            <w:r>
              <w:rPr>
                <w:rFonts w:ascii="Cambria" w:hAnsi="Cambria"/>
                <w:b w:val="false"/>
                <w:sz w:val="24"/>
              </w:rPr>
              <w:t>  </w:t>
            </w:r>
            <w:r>
              <w:rPr>
                <w:rFonts w:ascii="Cambria" w:hAnsi="Cambria"/>
                <w:b w:val="false"/>
                <w:sz w:val="24"/>
                <w:lang w:val="it"/>
              </w:rPr>
              <w:t>Sisteme inteligente de iluminat public cu senzori și tehnologie LED pentru reducerea amprentei de carbon.</w:t>
            </w:r>
          </w:p>
          <w:p>
            <w:pPr>
              <w:pStyle w:val="ListParagraph"/>
              <w:numPr>
                <w:ilvl w:val="0"/>
                <w:numId w:val="4"/>
              </w:numPr>
            </w:pPr>
            <w:r>
              <w:rPr>
                <w:rFonts w:ascii="Cambria Bold" w:hAnsi="Cambria Bold"/>
                <w:b/>
                <w:sz w:val="24"/>
              </w:rPr>
              <w:t>Piste de biciclete "inteligente" și ecologice:</w:t>
            </w:r>
            <w:r>
              <w:rPr>
                <w:rFonts w:ascii="Cambria" w:hAnsi="Cambria"/>
                <w:b w:val="false"/>
                <w:sz w:val="24"/>
              </w:rPr>
              <w:t>  Construirea de piste de biciclete care leagă satele de centrele economice, folosind materiale permeabile (care permit infiltrarea apei) și iluminat fotovoltaic.</w:t>
            </w:r>
          </w:p>
          <w:p>
            <w:pPr>
              <w:pStyle w:val="ListParagraph"/>
              <w:numPr>
                <w:ilvl w:val="0"/>
                <w:numId w:val="4"/>
              </w:numPr>
            </w:pPr>
            <w:r>
              <w:rPr>
                <w:rFonts w:ascii="Cambria Bold" w:hAnsi="Cambria Bold"/>
                <w:b/>
                <w:sz w:val="24"/>
              </w:rPr>
              <w:t>Sisteme de colectare a apelor pluviale (Rainwater Harvesting) pentru irigarea spațiilor verzi:</w:t>
            </w:r>
            <w:r>
              <w:rPr>
                <w:rFonts w:ascii="Cambria" w:hAnsi="Cambria"/>
                <w:b w:val="false"/>
                <w:sz w:val="24"/>
              </w:rPr>
              <w:t>  Crearea de infrastructuri de colectare a apei de pe clădiri pentru utilizarea ulterioară în spații verzi sau pentru stingerea incendiilor.</w:t>
            </w:r>
          </w:p>
          <w:p>
            <w:pPr>
              <w:pStyle w:val="ListParagraph"/>
              <w:numPr>
                <w:ilvl w:val="0"/>
                <w:numId w:val="5"/>
              </w:numPr>
            </w:pPr>
            <w:r>
              <w:rPr>
                <w:rFonts w:ascii="Cambria Bold" w:hAnsi="Cambria Bold"/>
                <w:b/>
                <w:sz w:val="24"/>
              </w:rPr>
              <w:t>Grădini școlare senzoriale și didactice:</w:t>
            </w:r>
            <w:r>
              <w:rPr>
                <w:rFonts w:ascii="Cambria" w:hAnsi="Cambria"/>
                <w:b w:val="false"/>
                <w:sz w:val="24"/>
              </w:rPr>
              <w:t>  Crearea de spații de învățare în aer liber în cadrul școlilor rurale, bazate pe permacultură, unde copiii învață despre biodiversitate și climă</w:t>
            </w:r>
          </w:p>
          <w:p>
            <w:pPr>
              <w:pStyle w:val="ListParagraph"/>
              <w:numPr>
                <w:ilvl w:val="0"/>
                <w:numId w:val="6"/>
              </w:numPr>
            </w:pPr>
            <w:r>
              <w:rPr>
                <w:rFonts w:ascii="Cambria" w:hAnsi="Cambria"/>
                <w:b w:val="false"/>
                <w:sz w:val="24"/>
              </w:rPr>
              <w:t>Achizitie de utilaje cu propulsie electrica/hibrida pentru intretinerea spatiilor verzi si strazilor</w:t>
            </w:r>
          </w:p>
          <w:p>
            <w:pPr>
              <w:spacing w:line="360" w:lineRule="auto"/>
              <w:ind w:left="0" w:right="0" w:firstLine="493"/>
            </w:pPr>
            <w:r>
              <w:rPr>
                <w:rFonts w:ascii="Cambria" w:hAnsi="Cambria"/>
                <w:b w:val="false"/>
                <w:sz w:val="24"/>
              </w:rPr>
              <w:t>Exemple de utilaje eligibile:•</w:t>
            </w:r>
          </w:p>
          <w:p>
            <w:pPr>
              <w:spacing w:line="360" w:lineRule="auto"/>
              <w:ind w:left="0" w:right="0" w:firstLine="493"/>
            </w:pPr>
            <w:r>
              <w:rPr>
                <w:rFonts w:ascii="Cambria" w:hAnsi="Cambria"/>
                <w:b w:val="false"/>
                <w:sz w:val="24"/>
              </w:rPr>
              <w:t>• </w:t>
            </w:r>
            <w:r>
              <w:rPr>
                <w:rFonts w:ascii="Cambria" w:hAnsi="Cambria"/>
                <w:b w:val="false"/>
                <w:sz w:val="24"/>
                <w:lang w:val="it"/>
              </w:rPr>
              <w:t>entru spații verzi: Tractorașe de tuns iarba cu acumulatori, cositori profesionale electrice, tocătoare de resturi vegetale (pentru compostare ulterioară) și motounelte (suflante, drujbe) cu zero emisii.</w:t>
            </w:r>
            <w:r>
              <w:rPr>
                <w:rFonts w:ascii="Cambria" w:hAnsi="Cambria"/>
                <w:b w:val="false"/>
                <w:sz w:val="24"/>
              </w:rPr>
              <w:t>•</w:t>
            </w:r>
          </w:p>
          <w:p>
            <w:pPr>
              <w:spacing w:line="360" w:lineRule="auto"/>
              <w:ind w:left="0" w:right="0" w:firstLine="493"/>
            </w:pPr>
            <w:r>
              <w:rPr>
                <w:rFonts w:ascii="Cambria" w:hAnsi="Cambria"/>
                <w:b w:val="false"/>
                <w:sz w:val="24"/>
              </w:rPr>
              <w:t>• </w:t>
            </w:r>
            <w:r>
              <w:rPr>
                <w:rFonts w:ascii="Cambria" w:hAnsi="Cambria"/>
                <w:b w:val="false"/>
                <w:sz w:val="24"/>
                <w:lang w:val="it"/>
              </w:rPr>
              <w:t>Pentru salubritate: Automăturători electrice compacte (ideale pentru trotuare și parcuri) sau utilaje multifuncționale hibride pentru întreținerea drumurilor.</w:t>
            </w:r>
          </w:p>
          <w:p>
            <w:pPr>
              <w:spacing w:line="360" w:lineRule="auto"/>
              <w:ind w:left="0" w:right="0" w:firstLine="493"/>
            </w:pPr>
            <w:r>
              <w:rPr>
                <w:rFonts w:ascii="Cambria" w:hAnsi="Cambria"/>
                <w:b w:val="false"/>
                <w:sz w:val="24"/>
              </w:rPr>
              <w:t>- Infrastructură suport: Stații de încărcare rapidă dedicate exclusiv parcului de utilaje al primărie</w:t>
            </w:r>
          </w:p>
          <w:p>
            <w:pPr>
              <w:spacing w:line="360" w:lineRule="auto"/>
              <w:ind w:left="0" w:right="0" w:firstLine="493"/>
            </w:pPr>
            <w:r>
              <w:rPr>
                <w:rFonts w:ascii="Cambria Bold Italic" w:hAnsi="Cambria Bold Italic"/>
                <w:b/>
                <w:i/>
                <w:sz w:val="24"/>
              </w:rPr>
              <w:t>Documente obligatorii:</w:t>
            </w:r>
          </w:p>
          <w:p>
            <w:pPr>
              <w:spacing w:line="360" w:lineRule="auto"/>
              <w:ind w:left="0" w:right="0" w:firstLine="493"/>
            </w:pPr>
            <w:r>
              <w:rPr>
                <w:rFonts w:ascii="Cambria" w:hAnsi="Cambria"/>
                <w:b w:val="false"/>
                <w:sz w:val="24"/>
              </w:rPr>
              <w:t>- Cererea de finanțare - Secțiunea E2.2 - Descrierea îndeplinirii criteriilor de selecție;</w:t>
            </w:r>
          </w:p>
          <w:p>
            <w:pPr>
              <w:spacing w:line="360" w:lineRule="auto"/>
              <w:ind w:left="0" w:right="0" w:firstLine="493"/>
            </w:pPr>
            <w:r>
              <w:rPr>
                <w:rFonts w:ascii="Cambria" w:hAnsi="Cambria"/>
                <w:b w:val="false"/>
                <w:sz w:val="24"/>
              </w:rPr>
              <w:t>- Studiul de fezabilitate/DALI/Memoriu justificativ (dacă este cazul);</w:t>
            </w:r>
          </w:p>
          <w:p>
            <w:pPr>
              <w:spacing w:line="360" w:lineRule="auto"/>
              <w:ind w:left="0" w:right="0" w:firstLine="493"/>
            </w:pPr>
            <w:r>
              <w:rPr>
                <w:rFonts w:ascii="Cambria" w:hAnsi="Cambria"/>
                <w:b w:val="false"/>
                <w:sz w:val="24"/>
              </w:rPr>
              <w:t>- Anexa  - Declaratie elemente inovative</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CS1</w:t>
            </w:r>
          </w:p>
        </w:tc>
        <w:tc>
          <w:tcPr>
            <w:shd w:val="clear" w:color="auto" w:fill="F8ECD2"/>
            <w:vAlign w:val="center"/>
          </w:tcPr>
          <w:p>
            <w:r>
              <w:rPr>
                <w:rFonts w:ascii="Cambria" w:hAnsi="Cambria"/>
                <w:b w:val="false"/>
                <w:color w:val="58400C"/>
                <w:sz w:val="24"/>
              </w:rPr>
              <w:t> Numărul de persoane care vorbeneficia de acces îmbunătățit la servicii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In cazul in care exista proiecte cu acelasi punctaj si aceeasi valoare totala se acordă prioritate proiectelor care deservesc în mod direct un număr cât mai mare de persoane.Documente obligatorii:- Cererea de finanțare - Secțiunea E2.3 - Descrierea îndeplinirii criteriilor de departajare;- SF/DALI/MJ (dacă este cazul);- Hotărârea pentru implementarea proiectului- Anexa  - Indicatori de rezultat si de realizare care nu se regăsesc în CF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CS2</w:t>
            </w:r>
          </w:p>
        </w:tc>
        <w:tc>
          <w:tcPr>
            <w:shd w:val="clear" w:color="auto" w:fill="F8ECD2"/>
            <w:vAlign w:val="center"/>
          </w:tcPr>
          <w:p>
            <w:r>
              <w:rPr>
                <w:rFonts w:ascii="Cambria" w:hAnsi="Cambria"/>
                <w:b w:val="false"/>
                <w:color w:val="58400C"/>
                <w:sz w:val="24"/>
              </w:rPr>
              <w:t>Procentul de contributie al solicitantului la bugetul proiectului</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Pentru acelasi punctaj  si acelasi numar de locuitori, proiectele vor fi departajate in functie de procentul de contribuție proprie asumată (dupa caz), in ordine descrescatoare. Acest procent se calclueaza prin raportul intre cheltuielile neligibile si  cheltuielile eligibile, valori totale fara TVA, respectiv coloanele 3 si  2 din Bugetul indicativ al proiectului din Cererea de finantare. Documente obligatorii:- Cererea de finanțare - Secțiunea E2.3 - Descrierea îndeplinirii criteriilor de departajare;- Cererea de finantare - Sectiunea C.2. Bugetul indicativ/ Bugetul totalizator, dupa caz.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tc>
        <w:tc>
          <w:tcPr>
            <w:shd w:val="clear" w:color="auto" w:fill="F8ECD2"/>
            <w:vAlign w:val="center"/>
          </w:tcPr>
          <w:p/>
        </w:tc>
        <w:tc>
          <w:tcPr>
            <w:vAlign w:val="center"/>
          </w:tcPr>
          <w:p/>
        </w:tc>
        <w:tc>
          <w:tcPr>
            <w:vAlign w:val="center"/>
          </w:tcPr>
          <w:p/>
        </w:tc>
        <w:tc>
          <w:tcPr>
            <w:vAlign w:val="center"/>
          </w:tcPr>
          <w:p/>
        </w:tc>
      </w:tr>
      <w:tr>
        <w:trPr/>
        <w:tc>
          <w:tcPr>
            <w:gridSpan w:val="5"/>
            <w:shd w:val="clear" w:color="auto" w:fill="DDDDDD"/>
            <w:vAlign w:val="center"/>
          </w:tcP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8df873b3782345ce" /><Relationship Type="http://schemas.openxmlformats.org/officeDocument/2006/relationships/numbering" Target="/word/numbering.xml" Id="Refd33eca93e54c54" /></Relationships>
</file>